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F291" w14:textId="77777777" w:rsidR="00882E97" w:rsidRDefault="00B810D6" w:rsidP="00882E97">
      <w:pPr>
        <w:pStyle w:val="ProjectTitel"/>
        <w:ind w:left="-851"/>
        <w:rPr>
          <w:rFonts w:ascii="Calibri" w:hAnsi="Calibri" w:cs="Arial"/>
          <w:b/>
          <w:color w:val="auto"/>
        </w:rPr>
      </w:pPr>
      <w:r>
        <w:rPr>
          <w:noProof/>
        </w:rPr>
        <w:drawing>
          <wp:anchor distT="0" distB="0" distL="114300" distR="114300" simplePos="0" relativeHeight="251660288" behindDoc="0" locked="0" layoutInCell="1" allowOverlap="1" wp14:anchorId="66810EF9" wp14:editId="00285C06">
            <wp:simplePos x="0" y="0"/>
            <wp:positionH relativeFrom="margin">
              <wp:posOffset>195263</wp:posOffset>
            </wp:positionH>
            <wp:positionV relativeFrom="paragraph">
              <wp:posOffset>318</wp:posOffset>
            </wp:positionV>
            <wp:extent cx="3185795" cy="593725"/>
            <wp:effectExtent l="0" t="0" r="0" b="0"/>
            <wp:wrapSquare wrapText="bothSides"/>
            <wp:docPr id="2" name="Afbeelding 2" descr="Aannemingsbedrijf Kramer Metslawier BV">
              <a:extLst xmlns:a="http://schemas.openxmlformats.org/drawingml/2006/main">
                <a:ext uri="{FF2B5EF4-FFF2-40B4-BE49-F238E27FC236}">
                  <a16:creationId xmlns:a16="http://schemas.microsoft.com/office/drawing/2014/main" id="{4002523C-1850-4410-91A0-2D061D6E7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annemingsbedrijf Kramer Metslawier BV">
                      <a:extLst>
                        <a:ext uri="{FF2B5EF4-FFF2-40B4-BE49-F238E27FC236}">
                          <a16:creationId xmlns:a16="http://schemas.microsoft.com/office/drawing/2014/main" id="{4002523C-1850-4410-91A0-2D061D6E7AF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95" cy="593725"/>
                    </a:xfrm>
                    <a:prstGeom prst="rect">
                      <a:avLst/>
                    </a:prstGeom>
                    <a:noFill/>
                  </pic:spPr>
                </pic:pic>
              </a:graphicData>
            </a:graphic>
            <wp14:sizeRelH relativeFrom="page">
              <wp14:pctWidth>0</wp14:pctWidth>
            </wp14:sizeRelH>
            <wp14:sizeRelV relativeFrom="page">
              <wp14:pctHeight>0</wp14:pctHeight>
            </wp14:sizeRelV>
          </wp:anchor>
        </w:drawing>
      </w:r>
    </w:p>
    <w:p w14:paraId="6DD35022" w14:textId="77777777" w:rsidR="00882E97" w:rsidRDefault="00882E97" w:rsidP="00882E97">
      <w:pPr>
        <w:pStyle w:val="ProjectTitel"/>
        <w:ind w:left="-851"/>
        <w:rPr>
          <w:rFonts w:ascii="Calibri" w:hAnsi="Calibri" w:cs="Arial"/>
          <w:b/>
          <w:color w:val="auto"/>
        </w:rPr>
      </w:pPr>
    </w:p>
    <w:p w14:paraId="5EB60FAD" w14:textId="77777777" w:rsidR="00882E97" w:rsidRDefault="00882E97" w:rsidP="00882E97">
      <w:pPr>
        <w:pStyle w:val="ProjectTitel"/>
        <w:ind w:left="-851"/>
        <w:rPr>
          <w:rFonts w:ascii="Calibri" w:hAnsi="Calibri" w:cs="Arial"/>
          <w:b/>
          <w:color w:val="auto"/>
        </w:rPr>
      </w:pPr>
    </w:p>
    <w:p w14:paraId="09844C46" w14:textId="77777777" w:rsidR="00882E97" w:rsidRDefault="00882E97" w:rsidP="00882E97">
      <w:pPr>
        <w:pStyle w:val="ProjectTitel"/>
        <w:ind w:left="-851"/>
        <w:rPr>
          <w:rFonts w:ascii="Calibri" w:hAnsi="Calibri" w:cs="Arial"/>
          <w:b/>
          <w:color w:val="auto"/>
        </w:rPr>
      </w:pPr>
    </w:p>
    <w:p w14:paraId="336EC68A" w14:textId="77777777" w:rsidR="00882E97" w:rsidRDefault="00882E97" w:rsidP="00882E97">
      <w:pPr>
        <w:pStyle w:val="ProjectTitel"/>
        <w:ind w:left="-851"/>
        <w:rPr>
          <w:rFonts w:ascii="Calibri" w:hAnsi="Calibri" w:cs="Arial"/>
          <w:b/>
          <w:color w:val="auto"/>
        </w:rPr>
      </w:pPr>
    </w:p>
    <w:p w14:paraId="3BC35CF2" w14:textId="00FC9020" w:rsidR="003202BD" w:rsidRPr="00882E97" w:rsidRDefault="006944AE" w:rsidP="00882E97">
      <w:pPr>
        <w:pStyle w:val="ProjectTitel"/>
        <w:ind w:left="-851"/>
        <w:jc w:val="center"/>
        <w:rPr>
          <w:rFonts w:ascii="Calibri" w:hAnsi="Calibri" w:cs="Arial"/>
          <w:b/>
          <w:color w:val="auto"/>
          <w:sz w:val="36"/>
          <w:szCs w:val="36"/>
        </w:rPr>
        <w:sectPr w:rsidR="003202BD" w:rsidRPr="00882E97" w:rsidSect="005D2E5F">
          <w:headerReference w:type="default" r:id="rId9"/>
          <w:footerReference w:type="default" r:id="rId10"/>
          <w:type w:val="continuous"/>
          <w:pgSz w:w="11906" w:h="16838" w:code="9"/>
          <w:pgMar w:top="1960" w:right="1133" w:bottom="1418" w:left="2436" w:header="709" w:footer="164" w:gutter="0"/>
          <w:cols w:space="2"/>
          <w:titlePg/>
          <w:docGrid w:linePitch="360"/>
        </w:sectPr>
      </w:pPr>
      <w:r w:rsidRPr="00882E97">
        <w:rPr>
          <w:rFonts w:ascii="Calibri" w:hAnsi="Calibri" w:cs="Arial"/>
          <w:b/>
          <w:color w:val="auto"/>
          <w:sz w:val="36"/>
          <w:szCs w:val="36"/>
        </w:rPr>
        <w:t>Energie</w:t>
      </w:r>
      <w:r w:rsidR="001C5BBA" w:rsidRPr="00882E97">
        <w:rPr>
          <w:rFonts w:ascii="Calibri" w:hAnsi="Calibri" w:cs="Arial"/>
          <w:b/>
          <w:color w:val="auto"/>
          <w:sz w:val="36"/>
          <w:szCs w:val="36"/>
        </w:rPr>
        <w:t xml:space="preserve"> Audit verslag</w:t>
      </w:r>
      <w:r w:rsidR="0040148D" w:rsidRPr="00882E97">
        <w:rPr>
          <w:rFonts w:ascii="Calibri" w:hAnsi="Calibri" w:cs="Arial"/>
          <w:b/>
          <w:color w:val="auto"/>
          <w:sz w:val="36"/>
          <w:szCs w:val="36"/>
        </w:rPr>
        <w:t xml:space="preserve"> 20</w:t>
      </w:r>
      <w:r w:rsidR="000A047A">
        <w:rPr>
          <w:rFonts w:ascii="Calibri" w:hAnsi="Calibri" w:cs="Arial"/>
          <w:b/>
          <w:color w:val="auto"/>
          <w:sz w:val="36"/>
          <w:szCs w:val="36"/>
        </w:rPr>
        <w:t>20</w:t>
      </w:r>
      <w:r w:rsidR="00882E97" w:rsidRPr="00882E97">
        <w:rPr>
          <w:rFonts w:ascii="Calibri" w:hAnsi="Calibri" w:cs="Arial"/>
          <w:b/>
          <w:color w:val="auto"/>
          <w:sz w:val="36"/>
          <w:szCs w:val="36"/>
        </w:rPr>
        <w:t xml:space="preserve"> en actieplan </w:t>
      </w:r>
      <w:r w:rsidR="003202BD" w:rsidRPr="00882E97">
        <w:rPr>
          <w:rFonts w:ascii="Calibri" w:hAnsi="Calibri" w:cs="Arial"/>
          <w:b/>
          <w:color w:val="auto"/>
          <w:sz w:val="36"/>
          <w:szCs w:val="36"/>
        </w:rPr>
        <w:t>20</w:t>
      </w:r>
      <w:r w:rsidR="00E726D7">
        <w:rPr>
          <w:rFonts w:ascii="Calibri" w:hAnsi="Calibri" w:cs="Arial"/>
          <w:b/>
          <w:color w:val="auto"/>
          <w:sz w:val="36"/>
          <w:szCs w:val="36"/>
        </w:rPr>
        <w:t>2</w:t>
      </w:r>
      <w:r w:rsidR="000A047A">
        <w:rPr>
          <w:rFonts w:ascii="Calibri" w:hAnsi="Calibri" w:cs="Arial"/>
          <w:b/>
          <w:color w:val="auto"/>
          <w:sz w:val="36"/>
          <w:szCs w:val="36"/>
        </w:rPr>
        <w:t>1</w:t>
      </w:r>
    </w:p>
    <w:p w14:paraId="50D18E53" w14:textId="77777777" w:rsidR="00984D84" w:rsidRPr="00772B92" w:rsidRDefault="00B810D6" w:rsidP="00984D84">
      <w:pPr>
        <w:pStyle w:val="ProjectSubtitel"/>
        <w:ind w:left="0"/>
        <w:rPr>
          <w:rFonts w:ascii="Calibri" w:hAnsi="Calibri"/>
          <w:i/>
        </w:rPr>
      </w:pPr>
      <w:r>
        <w:rPr>
          <w:rFonts w:ascii="Arial" w:hAnsi="Arial" w:cs="Arial"/>
          <w:noProof/>
          <w:color w:val="1A0DAB"/>
          <w:sz w:val="20"/>
          <w:szCs w:val="20"/>
          <w:bdr w:val="none" w:sz="0" w:space="0" w:color="auto" w:frame="1"/>
        </w:rPr>
        <w:drawing>
          <wp:anchor distT="0" distB="0" distL="114300" distR="114300" simplePos="0" relativeHeight="251661312" behindDoc="0" locked="0" layoutInCell="1" allowOverlap="1" wp14:anchorId="275F056F" wp14:editId="03603019">
            <wp:simplePos x="0" y="0"/>
            <wp:positionH relativeFrom="column">
              <wp:posOffset>318453</wp:posOffset>
            </wp:positionH>
            <wp:positionV relativeFrom="paragraph">
              <wp:posOffset>250190</wp:posOffset>
            </wp:positionV>
            <wp:extent cx="5567045" cy="4175125"/>
            <wp:effectExtent l="0" t="0" r="0" b="0"/>
            <wp:wrapSquare wrapText="bothSides"/>
            <wp:docPr id="4" name="Afbeelding 4" descr="Afbeeldingsresultaat voor kramer metslaw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sresultaat voor kramer metslawi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7045" cy="417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DDAE6" w14:textId="77777777" w:rsidR="009A4CA5" w:rsidRDefault="009A4CA5" w:rsidP="00B81886">
      <w:pPr>
        <w:pStyle w:val="ProjectSubtitel"/>
        <w:ind w:left="0"/>
        <w:rPr>
          <w:rFonts w:ascii="Calibri" w:hAnsi="Calibri" w:cstheme="minorHAnsi"/>
          <w:sz w:val="24"/>
          <w:szCs w:val="24"/>
        </w:rPr>
      </w:pPr>
    </w:p>
    <w:p w14:paraId="4FD36DBD" w14:textId="77777777" w:rsidR="00882E97" w:rsidRDefault="00882E97" w:rsidP="00B81886">
      <w:pPr>
        <w:pStyle w:val="ProjectSubtitel"/>
        <w:ind w:left="0"/>
        <w:rPr>
          <w:rFonts w:ascii="Calibri" w:hAnsi="Calibri" w:cstheme="minorHAnsi"/>
          <w:sz w:val="24"/>
          <w:szCs w:val="24"/>
        </w:rPr>
      </w:pPr>
    </w:p>
    <w:p w14:paraId="7D25D0BC" w14:textId="77777777" w:rsidR="00882E97" w:rsidRDefault="00882E97" w:rsidP="00B81886">
      <w:pPr>
        <w:pStyle w:val="ProjectSubtitel"/>
        <w:ind w:left="0"/>
        <w:rPr>
          <w:rFonts w:ascii="Calibri" w:hAnsi="Calibri" w:cstheme="minorHAnsi"/>
          <w:sz w:val="24"/>
          <w:szCs w:val="24"/>
        </w:rPr>
      </w:pPr>
    </w:p>
    <w:p w14:paraId="2EC5BDC6" w14:textId="77777777" w:rsidR="00882E97" w:rsidRDefault="00882E97" w:rsidP="00B81886">
      <w:pPr>
        <w:pStyle w:val="ProjectSubtitel"/>
        <w:ind w:left="0"/>
        <w:rPr>
          <w:rFonts w:ascii="Calibri" w:hAnsi="Calibri" w:cstheme="minorHAnsi"/>
          <w:sz w:val="24"/>
          <w:szCs w:val="24"/>
        </w:rPr>
      </w:pPr>
    </w:p>
    <w:p w14:paraId="730E29F8" w14:textId="77777777" w:rsidR="00882E97" w:rsidRDefault="00882E97" w:rsidP="00B81886">
      <w:pPr>
        <w:pStyle w:val="ProjectSubtitel"/>
        <w:ind w:left="0"/>
        <w:rPr>
          <w:rFonts w:ascii="Calibri" w:hAnsi="Calibri" w:cstheme="minorHAnsi"/>
          <w:sz w:val="24"/>
          <w:szCs w:val="24"/>
        </w:rPr>
      </w:pPr>
    </w:p>
    <w:p w14:paraId="016D1585" w14:textId="77777777" w:rsidR="00882E97" w:rsidRDefault="00882E97" w:rsidP="00B81886">
      <w:pPr>
        <w:pStyle w:val="ProjectSubtitel"/>
        <w:ind w:left="0"/>
        <w:rPr>
          <w:rFonts w:ascii="Calibri" w:hAnsi="Calibri" w:cstheme="minorHAnsi"/>
          <w:sz w:val="24"/>
          <w:szCs w:val="24"/>
        </w:rPr>
      </w:pPr>
    </w:p>
    <w:p w14:paraId="50DF3DB2" w14:textId="77777777" w:rsidR="00882E97" w:rsidRDefault="00882E97" w:rsidP="00B81886">
      <w:pPr>
        <w:pStyle w:val="ProjectSubtitel"/>
        <w:ind w:left="0"/>
        <w:rPr>
          <w:rFonts w:ascii="Calibri" w:hAnsi="Calibri" w:cstheme="minorHAnsi"/>
          <w:sz w:val="24"/>
          <w:szCs w:val="24"/>
        </w:rPr>
      </w:pPr>
    </w:p>
    <w:p w14:paraId="1F4EC037" w14:textId="77777777" w:rsidR="00882E97" w:rsidRDefault="00882E97" w:rsidP="00B81886">
      <w:pPr>
        <w:pStyle w:val="ProjectSubtitel"/>
        <w:ind w:left="0"/>
        <w:rPr>
          <w:rFonts w:ascii="Calibri" w:hAnsi="Calibri" w:cstheme="minorHAnsi"/>
          <w:sz w:val="24"/>
          <w:szCs w:val="24"/>
        </w:rPr>
      </w:pPr>
    </w:p>
    <w:p w14:paraId="2B30C829" w14:textId="77777777" w:rsidR="00882E97" w:rsidRDefault="00882E97" w:rsidP="00B81886">
      <w:pPr>
        <w:pStyle w:val="ProjectSubtitel"/>
        <w:ind w:left="0"/>
        <w:rPr>
          <w:rFonts w:ascii="Calibri" w:hAnsi="Calibri" w:cstheme="minorHAnsi"/>
          <w:sz w:val="24"/>
          <w:szCs w:val="24"/>
        </w:rPr>
      </w:pPr>
    </w:p>
    <w:p w14:paraId="097B9FFE" w14:textId="77777777" w:rsidR="00882E97" w:rsidRDefault="00882E97" w:rsidP="00B81886">
      <w:pPr>
        <w:pStyle w:val="ProjectSubtitel"/>
        <w:ind w:left="0"/>
        <w:rPr>
          <w:rFonts w:ascii="Calibri" w:hAnsi="Calibri" w:cstheme="minorHAnsi"/>
          <w:sz w:val="24"/>
          <w:szCs w:val="24"/>
        </w:rPr>
      </w:pPr>
    </w:p>
    <w:p w14:paraId="66B5979B" w14:textId="77777777" w:rsidR="00882E97" w:rsidRDefault="00882E97" w:rsidP="00B81886">
      <w:pPr>
        <w:pStyle w:val="ProjectSubtitel"/>
        <w:ind w:left="0"/>
        <w:rPr>
          <w:rFonts w:ascii="Calibri" w:hAnsi="Calibri" w:cstheme="minorHAnsi"/>
          <w:sz w:val="24"/>
          <w:szCs w:val="24"/>
        </w:rPr>
      </w:pPr>
    </w:p>
    <w:p w14:paraId="5F860852" w14:textId="77777777" w:rsidR="00882E97" w:rsidRDefault="00882E97" w:rsidP="00B81886">
      <w:pPr>
        <w:pStyle w:val="ProjectSubtitel"/>
        <w:ind w:left="0"/>
        <w:rPr>
          <w:rFonts w:ascii="Calibri" w:hAnsi="Calibri" w:cstheme="minorHAnsi"/>
          <w:sz w:val="24"/>
          <w:szCs w:val="24"/>
        </w:rPr>
      </w:pPr>
    </w:p>
    <w:p w14:paraId="33FA2B06" w14:textId="77777777" w:rsidR="00882E97" w:rsidRDefault="00882E97" w:rsidP="00B81886">
      <w:pPr>
        <w:pStyle w:val="ProjectSubtitel"/>
        <w:ind w:left="0"/>
        <w:rPr>
          <w:rFonts w:ascii="Calibri" w:hAnsi="Calibri" w:cstheme="minorHAnsi"/>
          <w:sz w:val="24"/>
          <w:szCs w:val="24"/>
        </w:rPr>
      </w:pPr>
    </w:p>
    <w:p w14:paraId="1F515AFA" w14:textId="77777777" w:rsidR="00882E97" w:rsidRDefault="00882E97" w:rsidP="00B81886">
      <w:pPr>
        <w:pStyle w:val="ProjectSubtitel"/>
        <w:ind w:left="0"/>
        <w:rPr>
          <w:rFonts w:ascii="Calibri" w:hAnsi="Calibri" w:cstheme="minorHAnsi"/>
          <w:sz w:val="24"/>
          <w:szCs w:val="24"/>
        </w:rPr>
      </w:pPr>
    </w:p>
    <w:p w14:paraId="0F1BDB7A" w14:textId="77777777" w:rsidR="00882E97" w:rsidRDefault="00882E97" w:rsidP="00B81886">
      <w:pPr>
        <w:pStyle w:val="ProjectSubtitel"/>
        <w:ind w:left="0"/>
        <w:rPr>
          <w:rFonts w:ascii="Calibri" w:hAnsi="Calibri" w:cstheme="minorHAnsi"/>
          <w:sz w:val="24"/>
          <w:szCs w:val="24"/>
        </w:rPr>
      </w:pPr>
    </w:p>
    <w:p w14:paraId="3ABF82B4" w14:textId="77777777" w:rsidR="00882E97" w:rsidRDefault="00882E97" w:rsidP="00B81886">
      <w:pPr>
        <w:pStyle w:val="ProjectSubtitel"/>
        <w:ind w:left="0"/>
        <w:rPr>
          <w:rFonts w:ascii="Calibri" w:hAnsi="Calibri" w:cstheme="minorHAnsi"/>
          <w:sz w:val="24"/>
          <w:szCs w:val="24"/>
        </w:rPr>
      </w:pPr>
    </w:p>
    <w:p w14:paraId="600613BF" w14:textId="77777777" w:rsidR="00882E97" w:rsidRDefault="00882E97" w:rsidP="00B81886">
      <w:pPr>
        <w:pStyle w:val="ProjectSubtitel"/>
        <w:ind w:left="0"/>
        <w:rPr>
          <w:rFonts w:ascii="Calibri" w:hAnsi="Calibri" w:cstheme="minorHAnsi"/>
          <w:sz w:val="24"/>
          <w:szCs w:val="24"/>
        </w:rPr>
      </w:pPr>
    </w:p>
    <w:p w14:paraId="643076DA" w14:textId="77777777" w:rsidR="00882E97" w:rsidRPr="00772B92" w:rsidRDefault="00882E97" w:rsidP="00B81886">
      <w:pPr>
        <w:pStyle w:val="ProjectSubtitel"/>
        <w:ind w:left="0"/>
        <w:rPr>
          <w:rFonts w:ascii="Calibri" w:hAnsi="Calibri" w:cstheme="minorHAnsi"/>
          <w:sz w:val="24"/>
          <w:szCs w:val="24"/>
        </w:rPr>
      </w:pPr>
    </w:p>
    <w:p w14:paraId="324C7BB0" w14:textId="77777777" w:rsidR="009A4CA5" w:rsidRDefault="009A4CA5" w:rsidP="00B81886">
      <w:pPr>
        <w:pStyle w:val="ProjectSubtitel"/>
        <w:ind w:left="0"/>
        <w:rPr>
          <w:rFonts w:ascii="Calibri" w:hAnsi="Calibri" w:cstheme="minorHAnsi"/>
          <w:sz w:val="24"/>
          <w:szCs w:val="24"/>
        </w:rPr>
      </w:pPr>
    </w:p>
    <w:p w14:paraId="3B31D765" w14:textId="77777777" w:rsidR="00882E97" w:rsidRDefault="00882E97" w:rsidP="00B81886">
      <w:pPr>
        <w:pStyle w:val="ProjectSubtitel"/>
        <w:ind w:left="0"/>
        <w:rPr>
          <w:rFonts w:ascii="Calibri" w:hAnsi="Calibri" w:cstheme="minorHAnsi"/>
          <w:sz w:val="24"/>
          <w:szCs w:val="24"/>
        </w:rPr>
      </w:pPr>
    </w:p>
    <w:p w14:paraId="022109F9" w14:textId="77777777" w:rsidR="00882E97" w:rsidRDefault="00882E97" w:rsidP="00B81886">
      <w:pPr>
        <w:pStyle w:val="ProjectSubtitel"/>
        <w:ind w:left="0"/>
        <w:rPr>
          <w:rFonts w:ascii="Calibri" w:hAnsi="Calibri" w:cstheme="minorHAnsi"/>
          <w:sz w:val="24"/>
          <w:szCs w:val="24"/>
        </w:rPr>
      </w:pPr>
    </w:p>
    <w:p w14:paraId="4888457C" w14:textId="77777777" w:rsidR="00882E97" w:rsidRDefault="00882E97" w:rsidP="00B81886">
      <w:pPr>
        <w:pStyle w:val="ProjectSubtitel"/>
        <w:ind w:left="0"/>
        <w:rPr>
          <w:rFonts w:ascii="Calibri" w:hAnsi="Calibri" w:cstheme="minorHAnsi"/>
          <w:sz w:val="24"/>
          <w:szCs w:val="24"/>
        </w:rPr>
      </w:pPr>
    </w:p>
    <w:p w14:paraId="2EDE9073" w14:textId="77777777" w:rsidR="00882E97" w:rsidRDefault="00882E97" w:rsidP="00B81886">
      <w:pPr>
        <w:pStyle w:val="ProjectSubtitel"/>
        <w:ind w:left="0"/>
        <w:rPr>
          <w:rFonts w:ascii="Calibri" w:hAnsi="Calibri" w:cstheme="minorHAnsi"/>
          <w:sz w:val="24"/>
          <w:szCs w:val="24"/>
        </w:rPr>
      </w:pPr>
    </w:p>
    <w:p w14:paraId="2B58538F" w14:textId="77777777" w:rsidR="00882E97" w:rsidRDefault="00882E97" w:rsidP="00B81886">
      <w:pPr>
        <w:pStyle w:val="ProjectSubtitel"/>
        <w:ind w:left="0"/>
        <w:rPr>
          <w:rFonts w:ascii="Calibri" w:hAnsi="Calibri" w:cstheme="minorHAnsi"/>
          <w:sz w:val="24"/>
          <w:szCs w:val="24"/>
        </w:rPr>
      </w:pPr>
    </w:p>
    <w:p w14:paraId="768A6F3C" w14:textId="77777777" w:rsidR="00882E97" w:rsidRDefault="00882E97" w:rsidP="00B81886">
      <w:pPr>
        <w:pStyle w:val="ProjectSubtitel"/>
        <w:ind w:left="0"/>
        <w:rPr>
          <w:rFonts w:ascii="Calibri" w:hAnsi="Calibri" w:cstheme="minorHAnsi"/>
          <w:sz w:val="24"/>
          <w:szCs w:val="24"/>
        </w:rPr>
      </w:pPr>
    </w:p>
    <w:p w14:paraId="37DA4C48" w14:textId="77777777" w:rsidR="00882E97" w:rsidRDefault="00882E97" w:rsidP="00B81886">
      <w:pPr>
        <w:pStyle w:val="ProjectSubtitel"/>
        <w:ind w:left="0"/>
        <w:rPr>
          <w:rFonts w:ascii="Calibri" w:hAnsi="Calibri" w:cstheme="minorHAnsi"/>
          <w:sz w:val="24"/>
          <w:szCs w:val="24"/>
        </w:rPr>
      </w:pPr>
    </w:p>
    <w:p w14:paraId="4CAD26D2" w14:textId="77777777" w:rsidR="00882E97" w:rsidRDefault="00882E97" w:rsidP="00B81886">
      <w:pPr>
        <w:pStyle w:val="ProjectSubtitel"/>
        <w:ind w:left="0"/>
        <w:rPr>
          <w:rFonts w:ascii="Calibri" w:hAnsi="Calibri" w:cstheme="minorHAnsi"/>
          <w:sz w:val="24"/>
          <w:szCs w:val="24"/>
        </w:rPr>
      </w:pPr>
    </w:p>
    <w:p w14:paraId="29B716C4" w14:textId="77777777" w:rsidR="00882E97" w:rsidRDefault="00882E97" w:rsidP="00B81886">
      <w:pPr>
        <w:pStyle w:val="ProjectSubtitel"/>
        <w:ind w:left="0"/>
        <w:rPr>
          <w:rFonts w:ascii="Calibri" w:hAnsi="Calibri" w:cstheme="minorHAnsi"/>
          <w:sz w:val="24"/>
          <w:szCs w:val="24"/>
        </w:rPr>
      </w:pPr>
    </w:p>
    <w:p w14:paraId="6FF113D3" w14:textId="77777777" w:rsidR="00882E97" w:rsidRDefault="00882E97" w:rsidP="00B81886">
      <w:pPr>
        <w:pStyle w:val="ProjectSubtitel"/>
        <w:ind w:left="0"/>
        <w:rPr>
          <w:rFonts w:ascii="Calibri" w:hAnsi="Calibri" w:cstheme="minorHAnsi"/>
          <w:sz w:val="24"/>
          <w:szCs w:val="24"/>
        </w:rPr>
      </w:pPr>
    </w:p>
    <w:p w14:paraId="0E926F74" w14:textId="77777777" w:rsidR="00882E97" w:rsidRDefault="00882E97" w:rsidP="00B81886">
      <w:pPr>
        <w:pStyle w:val="ProjectSubtitel"/>
        <w:ind w:left="0"/>
        <w:rPr>
          <w:rFonts w:ascii="Calibri" w:hAnsi="Calibri" w:cstheme="minorHAnsi"/>
          <w:sz w:val="24"/>
          <w:szCs w:val="24"/>
        </w:rPr>
      </w:pPr>
    </w:p>
    <w:p w14:paraId="22CA7AE7" w14:textId="77777777" w:rsidR="00882E97" w:rsidRDefault="00882E97" w:rsidP="00B81886">
      <w:pPr>
        <w:pStyle w:val="ProjectSubtitel"/>
        <w:ind w:left="0"/>
        <w:rPr>
          <w:rFonts w:ascii="Calibri" w:hAnsi="Calibri" w:cstheme="minorHAnsi"/>
          <w:sz w:val="24"/>
          <w:szCs w:val="24"/>
        </w:rPr>
      </w:pPr>
    </w:p>
    <w:p w14:paraId="4CD9A784" w14:textId="77777777" w:rsidR="00882E97" w:rsidRDefault="00882E97" w:rsidP="00B81886">
      <w:pPr>
        <w:pStyle w:val="ProjectSubtitel"/>
        <w:ind w:left="0"/>
        <w:rPr>
          <w:rFonts w:ascii="Calibri" w:hAnsi="Calibri" w:cstheme="minorHAnsi"/>
          <w:sz w:val="24"/>
          <w:szCs w:val="24"/>
        </w:rPr>
      </w:pPr>
    </w:p>
    <w:p w14:paraId="54FC4440" w14:textId="77777777" w:rsidR="00882E97" w:rsidRDefault="00882E97" w:rsidP="00B81886">
      <w:pPr>
        <w:pStyle w:val="ProjectSubtitel"/>
        <w:ind w:left="0"/>
        <w:rPr>
          <w:rFonts w:ascii="Calibri" w:hAnsi="Calibri" w:cstheme="minorHAnsi"/>
          <w:sz w:val="24"/>
          <w:szCs w:val="24"/>
        </w:rPr>
      </w:pPr>
    </w:p>
    <w:p w14:paraId="6CD32829" w14:textId="77777777" w:rsidR="00882E97" w:rsidRDefault="00882E97" w:rsidP="00B81886">
      <w:pPr>
        <w:pStyle w:val="ProjectSubtitel"/>
        <w:ind w:left="0"/>
        <w:rPr>
          <w:rFonts w:ascii="Calibri" w:hAnsi="Calibri" w:cstheme="minorHAnsi"/>
          <w:sz w:val="24"/>
          <w:szCs w:val="24"/>
        </w:rPr>
      </w:pPr>
    </w:p>
    <w:p w14:paraId="7BB88FB9" w14:textId="77777777" w:rsidR="00882E97" w:rsidRDefault="00882E97" w:rsidP="00B81886">
      <w:pPr>
        <w:pStyle w:val="ProjectSubtitel"/>
        <w:ind w:left="0"/>
        <w:rPr>
          <w:rFonts w:ascii="Calibri" w:hAnsi="Calibri" w:cstheme="minorHAnsi"/>
          <w:sz w:val="24"/>
          <w:szCs w:val="24"/>
        </w:rPr>
      </w:pPr>
    </w:p>
    <w:p w14:paraId="726E9C86" w14:textId="77777777" w:rsidR="00882E97" w:rsidRDefault="00882E97" w:rsidP="00B81886">
      <w:pPr>
        <w:pStyle w:val="ProjectSubtitel"/>
        <w:ind w:left="0"/>
        <w:rPr>
          <w:rFonts w:ascii="Calibri" w:hAnsi="Calibri" w:cstheme="minorHAnsi"/>
          <w:sz w:val="24"/>
          <w:szCs w:val="24"/>
        </w:rPr>
      </w:pPr>
    </w:p>
    <w:p w14:paraId="1877A550" w14:textId="77777777" w:rsidR="00882E97" w:rsidRDefault="00882E97" w:rsidP="00B81886">
      <w:pPr>
        <w:pStyle w:val="ProjectSubtitel"/>
        <w:ind w:left="0"/>
        <w:rPr>
          <w:rFonts w:ascii="Calibri" w:hAnsi="Calibri" w:cstheme="minorHAnsi"/>
          <w:sz w:val="24"/>
          <w:szCs w:val="24"/>
        </w:rPr>
      </w:pPr>
    </w:p>
    <w:p w14:paraId="410D9F71" w14:textId="77777777" w:rsidR="00882E97" w:rsidRDefault="00882E97" w:rsidP="00B81886">
      <w:pPr>
        <w:pStyle w:val="ProjectSubtitel"/>
        <w:ind w:left="0"/>
        <w:rPr>
          <w:rFonts w:ascii="Calibri" w:hAnsi="Calibri" w:cstheme="minorHAnsi"/>
          <w:sz w:val="24"/>
          <w:szCs w:val="24"/>
        </w:rPr>
      </w:pPr>
    </w:p>
    <w:p w14:paraId="42AA806D" w14:textId="77777777" w:rsidR="00882E97" w:rsidRDefault="00882E97" w:rsidP="00B81886">
      <w:pPr>
        <w:pStyle w:val="ProjectSubtitel"/>
        <w:ind w:left="0"/>
        <w:rPr>
          <w:rFonts w:ascii="Calibri" w:hAnsi="Calibri" w:cstheme="minorHAnsi"/>
          <w:sz w:val="24"/>
          <w:szCs w:val="24"/>
        </w:rPr>
      </w:pPr>
    </w:p>
    <w:p w14:paraId="220DAF4A" w14:textId="77777777" w:rsidR="00882E97" w:rsidRDefault="00882E97" w:rsidP="00B81886">
      <w:pPr>
        <w:pStyle w:val="ProjectSubtitel"/>
        <w:ind w:left="0"/>
        <w:rPr>
          <w:rFonts w:ascii="Calibri" w:hAnsi="Calibri" w:cstheme="minorHAnsi"/>
          <w:sz w:val="24"/>
          <w:szCs w:val="24"/>
        </w:rPr>
      </w:pPr>
    </w:p>
    <w:p w14:paraId="020A6D9F" w14:textId="77777777" w:rsidR="00882E97" w:rsidRDefault="00882E97" w:rsidP="00B81886">
      <w:pPr>
        <w:pStyle w:val="ProjectSubtitel"/>
        <w:ind w:left="0"/>
        <w:rPr>
          <w:rFonts w:ascii="Calibri" w:hAnsi="Calibri" w:cstheme="minorHAnsi"/>
          <w:sz w:val="24"/>
          <w:szCs w:val="24"/>
        </w:rPr>
      </w:pPr>
    </w:p>
    <w:p w14:paraId="651C2807" w14:textId="77777777" w:rsidR="00882E97" w:rsidRDefault="00882E97" w:rsidP="00B81886">
      <w:pPr>
        <w:pStyle w:val="ProjectSubtitel"/>
        <w:ind w:left="0"/>
        <w:rPr>
          <w:rFonts w:ascii="Calibri" w:hAnsi="Calibri" w:cstheme="minorHAnsi"/>
          <w:sz w:val="24"/>
          <w:szCs w:val="24"/>
        </w:rPr>
      </w:pPr>
    </w:p>
    <w:p w14:paraId="04388863" w14:textId="77777777" w:rsidR="00882E97" w:rsidRDefault="00882E97" w:rsidP="00B81886">
      <w:pPr>
        <w:pStyle w:val="ProjectSubtitel"/>
        <w:ind w:left="0"/>
        <w:rPr>
          <w:rFonts w:ascii="Calibri" w:hAnsi="Calibri" w:cstheme="minorHAnsi"/>
          <w:sz w:val="24"/>
          <w:szCs w:val="24"/>
        </w:rPr>
      </w:pPr>
    </w:p>
    <w:p w14:paraId="07D50167" w14:textId="77777777" w:rsidR="00882E97" w:rsidRDefault="00882E97" w:rsidP="00B81886">
      <w:pPr>
        <w:pStyle w:val="ProjectSubtitel"/>
        <w:ind w:left="0"/>
        <w:rPr>
          <w:rFonts w:ascii="Calibri" w:hAnsi="Calibri" w:cstheme="minorHAnsi"/>
          <w:sz w:val="24"/>
          <w:szCs w:val="24"/>
        </w:rPr>
      </w:pPr>
    </w:p>
    <w:p w14:paraId="11A3922E" w14:textId="77777777" w:rsidR="00882E97" w:rsidRDefault="00882E97" w:rsidP="00B81886">
      <w:pPr>
        <w:pStyle w:val="ProjectSubtitel"/>
        <w:ind w:left="0"/>
        <w:rPr>
          <w:rFonts w:ascii="Calibri" w:hAnsi="Calibri" w:cstheme="minorHAnsi"/>
          <w:sz w:val="24"/>
          <w:szCs w:val="24"/>
        </w:rPr>
      </w:pPr>
    </w:p>
    <w:p w14:paraId="4B2BA64F" w14:textId="77777777" w:rsidR="00882E97" w:rsidRPr="00772B92" w:rsidRDefault="00882E97" w:rsidP="00B81886">
      <w:pPr>
        <w:pStyle w:val="ProjectSubtitel"/>
        <w:ind w:left="0"/>
        <w:rPr>
          <w:rFonts w:ascii="Calibri" w:hAnsi="Calibri" w:cstheme="minorHAnsi"/>
          <w:sz w:val="24"/>
          <w:szCs w:val="24"/>
        </w:rPr>
      </w:pPr>
    </w:p>
    <w:p w14:paraId="6497F5FF" w14:textId="77777777" w:rsidR="009A4CA5" w:rsidRPr="00772B92" w:rsidRDefault="009A4CA5" w:rsidP="00B81886">
      <w:pPr>
        <w:pStyle w:val="ProjectSubtitel"/>
        <w:ind w:left="0"/>
        <w:rPr>
          <w:rFonts w:ascii="Calibri" w:hAnsi="Calibri" w:cstheme="minorHAnsi"/>
          <w:sz w:val="24"/>
          <w:szCs w:val="24"/>
        </w:rPr>
      </w:pPr>
    </w:p>
    <w:tbl>
      <w:tblPr>
        <w:tblStyle w:val="Tabelraster"/>
        <w:tblpPr w:leftFromText="141" w:rightFromText="141" w:vertAnchor="text" w:horzAnchor="margin" w:tblpY="5"/>
        <w:tblW w:w="9351" w:type="dxa"/>
        <w:shd w:val="clear" w:color="auto" w:fill="403152" w:themeFill="accent4" w:themeFillShade="80"/>
        <w:tblLook w:val="04A0" w:firstRow="1" w:lastRow="0" w:firstColumn="1" w:lastColumn="0" w:noHBand="0" w:noVBand="1"/>
      </w:tblPr>
      <w:tblGrid>
        <w:gridCol w:w="9351"/>
      </w:tblGrid>
      <w:tr w:rsidR="00C47D62" w:rsidRPr="008E4C13" w14:paraId="07B221B2" w14:textId="77777777" w:rsidTr="00DC761E">
        <w:tc>
          <w:tcPr>
            <w:tcW w:w="9351" w:type="dxa"/>
            <w:shd w:val="clear" w:color="auto" w:fill="403152" w:themeFill="accent4" w:themeFillShade="80"/>
          </w:tcPr>
          <w:p w14:paraId="34C5148C" w14:textId="4B9A8142" w:rsidR="00C47D62" w:rsidRPr="008E4C13" w:rsidRDefault="00C47D62" w:rsidP="00C47D62">
            <w:pPr>
              <w:pStyle w:val="ProjectSubtitel"/>
              <w:ind w:left="0"/>
              <w:rPr>
                <w:rFonts w:ascii="Calibri" w:hAnsi="Calibri"/>
                <w:sz w:val="24"/>
                <w:szCs w:val="24"/>
              </w:rPr>
            </w:pPr>
            <w:r>
              <w:rPr>
                <w:rFonts w:ascii="Calibri" w:hAnsi="Calibri"/>
                <w:sz w:val="24"/>
                <w:szCs w:val="24"/>
              </w:rPr>
              <w:t>Emissie inventaris 20</w:t>
            </w:r>
            <w:r w:rsidR="00BF3BE3">
              <w:rPr>
                <w:rFonts w:ascii="Calibri" w:hAnsi="Calibri"/>
                <w:sz w:val="24"/>
                <w:szCs w:val="24"/>
              </w:rPr>
              <w:t>20</w:t>
            </w:r>
          </w:p>
        </w:tc>
      </w:tr>
      <w:tr w:rsidR="00C47D62" w:rsidRPr="008E4C13" w14:paraId="7A74BB4B" w14:textId="77777777" w:rsidTr="00DC761E">
        <w:tc>
          <w:tcPr>
            <w:tcW w:w="9351" w:type="dxa"/>
            <w:shd w:val="clear" w:color="auto" w:fill="403152" w:themeFill="accent4" w:themeFillShade="80"/>
          </w:tcPr>
          <w:p w14:paraId="57C34D2E" w14:textId="4ABC25FD" w:rsidR="00C47D62" w:rsidRPr="008E4C13" w:rsidRDefault="00C47D62" w:rsidP="00C47D62">
            <w:pPr>
              <w:pStyle w:val="ProjectSubtitel"/>
              <w:ind w:left="0"/>
              <w:rPr>
                <w:rFonts w:ascii="Calibri" w:hAnsi="Calibri"/>
                <w:sz w:val="24"/>
                <w:szCs w:val="24"/>
              </w:rPr>
            </w:pPr>
            <w:r w:rsidRPr="008E4C13">
              <w:rPr>
                <w:rFonts w:ascii="Calibri" w:hAnsi="Calibri"/>
                <w:sz w:val="24"/>
                <w:szCs w:val="24"/>
              </w:rPr>
              <w:t xml:space="preserve">Goedgekeurd door </w:t>
            </w:r>
            <w:r w:rsidR="00B810D6">
              <w:rPr>
                <w:rFonts w:ascii="Calibri" w:hAnsi="Calibri"/>
                <w:sz w:val="24"/>
                <w:szCs w:val="24"/>
              </w:rPr>
              <w:t>directeur</w:t>
            </w:r>
            <w:r w:rsidR="00882E97">
              <w:rPr>
                <w:rFonts w:ascii="Calibri" w:hAnsi="Calibri"/>
                <w:sz w:val="24"/>
                <w:szCs w:val="24"/>
              </w:rPr>
              <w:t xml:space="preserve"> </w:t>
            </w:r>
            <w:r w:rsidRPr="008E4C13">
              <w:rPr>
                <w:rFonts w:ascii="Calibri" w:hAnsi="Calibri"/>
                <w:sz w:val="24"/>
                <w:szCs w:val="24"/>
              </w:rPr>
              <w:t>d.d</w:t>
            </w:r>
            <w:r>
              <w:rPr>
                <w:rFonts w:ascii="Calibri" w:hAnsi="Calibri"/>
                <w:sz w:val="24"/>
                <w:szCs w:val="24"/>
              </w:rPr>
              <w:t xml:space="preserve">. </w:t>
            </w:r>
            <w:r w:rsidR="00BF3BE3">
              <w:rPr>
                <w:rFonts w:ascii="Calibri" w:hAnsi="Calibri"/>
                <w:sz w:val="24"/>
                <w:szCs w:val="24"/>
              </w:rPr>
              <w:t>19-07-2021</w:t>
            </w:r>
            <w:r>
              <w:rPr>
                <w:rFonts w:ascii="Calibri" w:hAnsi="Calibri"/>
                <w:sz w:val="24"/>
                <w:szCs w:val="24"/>
              </w:rPr>
              <w:t xml:space="preserve">, dhr. </w:t>
            </w:r>
            <w:r w:rsidR="00B810D6">
              <w:rPr>
                <w:rFonts w:ascii="Calibri" w:hAnsi="Calibri"/>
                <w:sz w:val="24"/>
                <w:szCs w:val="24"/>
              </w:rPr>
              <w:t>G. Pel</w:t>
            </w:r>
          </w:p>
        </w:tc>
      </w:tr>
      <w:tr w:rsidR="00C47D62" w:rsidRPr="008E4C13" w14:paraId="63EF721D" w14:textId="77777777" w:rsidTr="00DC761E">
        <w:tc>
          <w:tcPr>
            <w:tcW w:w="9351" w:type="dxa"/>
            <w:shd w:val="clear" w:color="auto" w:fill="403152" w:themeFill="accent4" w:themeFillShade="80"/>
          </w:tcPr>
          <w:p w14:paraId="6B42276D" w14:textId="77777777" w:rsidR="00C47D62" w:rsidRPr="008E4C13" w:rsidRDefault="00C47D62" w:rsidP="00C47D62">
            <w:pPr>
              <w:pStyle w:val="ProjectSubtitel"/>
              <w:ind w:left="0"/>
              <w:rPr>
                <w:rFonts w:ascii="Calibri" w:hAnsi="Calibri"/>
                <w:sz w:val="24"/>
                <w:szCs w:val="24"/>
              </w:rPr>
            </w:pPr>
            <w:r>
              <w:rPr>
                <w:rFonts w:ascii="Calibri" w:hAnsi="Calibri"/>
                <w:sz w:val="24"/>
                <w:szCs w:val="24"/>
              </w:rPr>
              <w:t xml:space="preserve">Versie </w:t>
            </w:r>
            <w:r w:rsidR="00882E97">
              <w:rPr>
                <w:rFonts w:ascii="Calibri" w:hAnsi="Calibri"/>
                <w:sz w:val="24"/>
                <w:szCs w:val="24"/>
              </w:rPr>
              <w:t>1</w:t>
            </w:r>
          </w:p>
        </w:tc>
      </w:tr>
      <w:tr w:rsidR="00C47D62" w:rsidRPr="008E4C13" w14:paraId="4B04D422" w14:textId="77777777" w:rsidTr="00DC761E">
        <w:tc>
          <w:tcPr>
            <w:tcW w:w="9351" w:type="dxa"/>
            <w:shd w:val="clear" w:color="auto" w:fill="403152" w:themeFill="accent4" w:themeFillShade="80"/>
          </w:tcPr>
          <w:p w14:paraId="73F9A390" w14:textId="12DC5C8E" w:rsidR="00C47D62" w:rsidRPr="008E4C13" w:rsidRDefault="00C47D62" w:rsidP="00C47D62">
            <w:pPr>
              <w:pStyle w:val="ProjectSubtitel"/>
              <w:ind w:left="0"/>
              <w:rPr>
                <w:rFonts w:ascii="Calibri" w:hAnsi="Calibri"/>
                <w:sz w:val="24"/>
                <w:szCs w:val="24"/>
              </w:rPr>
            </w:pPr>
            <w:r>
              <w:rPr>
                <w:rFonts w:ascii="Calibri" w:hAnsi="Calibri"/>
                <w:sz w:val="24"/>
                <w:szCs w:val="24"/>
              </w:rPr>
              <w:t>CO</w:t>
            </w:r>
            <w:r w:rsidR="00546678">
              <w:rPr>
                <w:rFonts w:ascii="Calibri" w:hAnsi="Calibri" w:cs="Calibri"/>
                <w:sz w:val="24"/>
                <w:szCs w:val="24"/>
              </w:rPr>
              <w:t>₂</w:t>
            </w:r>
            <w:r w:rsidR="00546678">
              <w:rPr>
                <w:rFonts w:ascii="Calibri" w:hAnsi="Calibri"/>
                <w:sz w:val="24"/>
                <w:szCs w:val="24"/>
              </w:rPr>
              <w:t>-</w:t>
            </w:r>
            <w:r>
              <w:rPr>
                <w:rFonts w:ascii="Calibri" w:hAnsi="Calibri"/>
                <w:sz w:val="24"/>
                <w:szCs w:val="24"/>
              </w:rPr>
              <w:t>Prestatieladder niveau 3</w:t>
            </w:r>
            <w:r w:rsidR="0066258E">
              <w:rPr>
                <w:rFonts w:ascii="Calibri" w:hAnsi="Calibri"/>
                <w:sz w:val="24"/>
                <w:szCs w:val="24"/>
              </w:rPr>
              <w:t xml:space="preserve"> (versie 3.</w:t>
            </w:r>
            <w:r w:rsidR="00BF3BE3">
              <w:rPr>
                <w:rFonts w:ascii="Calibri" w:hAnsi="Calibri"/>
                <w:sz w:val="24"/>
                <w:szCs w:val="24"/>
              </w:rPr>
              <w:t>1</w:t>
            </w:r>
            <w:r w:rsidR="0066258E">
              <w:rPr>
                <w:rFonts w:ascii="Calibri" w:hAnsi="Calibri"/>
                <w:sz w:val="24"/>
                <w:szCs w:val="24"/>
              </w:rPr>
              <w:t>)</w:t>
            </w:r>
          </w:p>
        </w:tc>
      </w:tr>
    </w:tbl>
    <w:p w14:paraId="134AE9E8" w14:textId="77777777" w:rsidR="009A4CA5" w:rsidRPr="00772B92" w:rsidRDefault="009A4CA5" w:rsidP="00B81886">
      <w:pPr>
        <w:pStyle w:val="ProjectSubtitel"/>
        <w:ind w:left="0"/>
        <w:rPr>
          <w:rFonts w:ascii="Calibri" w:hAnsi="Calibri" w:cstheme="minorHAnsi"/>
          <w:sz w:val="24"/>
          <w:szCs w:val="24"/>
        </w:rPr>
      </w:pPr>
    </w:p>
    <w:p w14:paraId="3BFC1CAF" w14:textId="77777777" w:rsidR="005C5F0F" w:rsidRPr="00772B92" w:rsidRDefault="00A12629" w:rsidP="00B81886">
      <w:pPr>
        <w:pStyle w:val="ProjectSubtitel"/>
        <w:ind w:left="0"/>
        <w:rPr>
          <w:rFonts w:ascii="Calibri" w:hAnsi="Calibri"/>
        </w:rPr>
        <w:sectPr w:rsidR="005C5F0F" w:rsidRPr="00772B92" w:rsidSect="005D2E5F">
          <w:type w:val="continuous"/>
          <w:pgSz w:w="11906" w:h="16838" w:code="9"/>
          <w:pgMar w:top="1668" w:right="1133" w:bottom="1418" w:left="1276" w:header="709" w:footer="164" w:gutter="0"/>
          <w:cols w:num="2" w:space="567" w:equalWidth="0">
            <w:col w:w="6519" w:space="2553"/>
            <w:col w:w="851"/>
          </w:cols>
          <w:docGrid w:linePitch="360"/>
        </w:sectPr>
      </w:pPr>
      <w:r w:rsidRPr="00772B92">
        <w:rPr>
          <w:rFonts w:ascii="Calibri" w:hAnsi="Calibri"/>
          <w:i/>
        </w:rPr>
        <w:br w:type="page"/>
      </w:r>
      <w:r w:rsidR="00BF456A" w:rsidRPr="00772B92">
        <w:rPr>
          <w:rFonts w:ascii="Calibri" w:hAnsi="Calibri"/>
        </w:rPr>
        <w:lastRenderedPageBreak/>
        <w:t>Inhoudsopgave</w:t>
      </w:r>
    </w:p>
    <w:p w14:paraId="6091C8EF" w14:textId="48B1B755" w:rsidR="000009B3" w:rsidRDefault="008804A2" w:rsidP="000009B3">
      <w:pPr>
        <w:pStyle w:val="Inhopg1"/>
        <w:rPr>
          <w:rFonts w:asciiTheme="minorHAnsi" w:eastAsiaTheme="minorEastAsia" w:hAnsiTheme="minorHAnsi" w:cstheme="minorBidi"/>
          <w:noProof/>
          <w:sz w:val="22"/>
          <w:lang w:eastAsia="nl-NL"/>
        </w:rPr>
      </w:pPr>
      <w:r w:rsidRPr="00E91099">
        <w:rPr>
          <w:rFonts w:cs="Arial"/>
          <w:i/>
          <w:sz w:val="24"/>
          <w:szCs w:val="24"/>
        </w:rPr>
        <w:fldChar w:fldCharType="begin"/>
      </w:r>
      <w:r w:rsidR="00BF456A" w:rsidRPr="00E91099">
        <w:rPr>
          <w:rFonts w:cs="Arial"/>
          <w:i/>
          <w:sz w:val="24"/>
          <w:szCs w:val="24"/>
        </w:rPr>
        <w:instrText xml:space="preserve"> TOC \o "1-2" \h \z \u </w:instrText>
      </w:r>
      <w:r w:rsidRPr="00E91099">
        <w:rPr>
          <w:rFonts w:cs="Arial"/>
          <w:i/>
          <w:sz w:val="24"/>
          <w:szCs w:val="24"/>
        </w:rPr>
        <w:fldChar w:fldCharType="separate"/>
      </w:r>
      <w:hyperlink w:anchor="_Toc82595946" w:history="1">
        <w:r w:rsidR="000009B3" w:rsidRPr="00532483">
          <w:rPr>
            <w:rStyle w:val="Hyperlink"/>
            <w:rFonts w:cs="Arial"/>
            <w:noProof/>
          </w:rPr>
          <w:t>1)</w:t>
        </w:r>
        <w:r w:rsidR="000009B3">
          <w:rPr>
            <w:rFonts w:asciiTheme="minorHAnsi" w:eastAsiaTheme="minorEastAsia" w:hAnsiTheme="minorHAnsi" w:cstheme="minorBidi"/>
            <w:noProof/>
            <w:sz w:val="22"/>
            <w:lang w:eastAsia="nl-NL"/>
          </w:rPr>
          <w:tab/>
        </w:r>
        <w:r w:rsidR="000009B3" w:rsidRPr="00532483">
          <w:rPr>
            <w:rStyle w:val="Hyperlink"/>
            <w:rFonts w:cs="Arial"/>
            <w:noProof/>
          </w:rPr>
          <w:t>Inleiding</w:t>
        </w:r>
        <w:r w:rsidR="000009B3">
          <w:rPr>
            <w:noProof/>
            <w:webHidden/>
          </w:rPr>
          <w:tab/>
        </w:r>
        <w:r w:rsidR="000009B3">
          <w:rPr>
            <w:noProof/>
            <w:webHidden/>
          </w:rPr>
          <w:fldChar w:fldCharType="begin"/>
        </w:r>
        <w:r w:rsidR="000009B3">
          <w:rPr>
            <w:noProof/>
            <w:webHidden/>
          </w:rPr>
          <w:instrText xml:space="preserve"> PAGEREF _Toc82595946 \h </w:instrText>
        </w:r>
        <w:r w:rsidR="000009B3">
          <w:rPr>
            <w:noProof/>
            <w:webHidden/>
          </w:rPr>
        </w:r>
        <w:r w:rsidR="000009B3">
          <w:rPr>
            <w:noProof/>
            <w:webHidden/>
          </w:rPr>
          <w:fldChar w:fldCharType="separate"/>
        </w:r>
        <w:r w:rsidR="000009B3">
          <w:rPr>
            <w:noProof/>
            <w:webHidden/>
          </w:rPr>
          <w:t>3</w:t>
        </w:r>
        <w:r w:rsidR="000009B3">
          <w:rPr>
            <w:noProof/>
            <w:webHidden/>
          </w:rPr>
          <w:fldChar w:fldCharType="end"/>
        </w:r>
      </w:hyperlink>
    </w:p>
    <w:p w14:paraId="53D65895" w14:textId="565D6CF2" w:rsidR="000009B3" w:rsidRDefault="000009B3" w:rsidP="000009B3">
      <w:pPr>
        <w:pStyle w:val="Inhopg1"/>
        <w:rPr>
          <w:rFonts w:asciiTheme="minorHAnsi" w:eastAsiaTheme="minorEastAsia" w:hAnsiTheme="minorHAnsi" w:cstheme="minorBidi"/>
          <w:noProof/>
          <w:sz w:val="22"/>
          <w:lang w:eastAsia="nl-NL"/>
        </w:rPr>
      </w:pPr>
      <w:hyperlink w:anchor="_Toc82595947" w:history="1">
        <w:r w:rsidRPr="00532483">
          <w:rPr>
            <w:rStyle w:val="Hyperlink"/>
            <w:rFonts w:cs="Arial"/>
            <w:noProof/>
          </w:rPr>
          <w:t>2)</w:t>
        </w:r>
        <w:r>
          <w:rPr>
            <w:rFonts w:asciiTheme="minorHAnsi" w:eastAsiaTheme="minorEastAsia" w:hAnsiTheme="minorHAnsi" w:cstheme="minorBidi"/>
            <w:noProof/>
            <w:sz w:val="22"/>
            <w:lang w:eastAsia="nl-NL"/>
          </w:rPr>
          <w:tab/>
        </w:r>
        <w:r w:rsidRPr="00532483">
          <w:rPr>
            <w:rStyle w:val="Hyperlink"/>
            <w:rFonts w:cs="Arial"/>
            <w:noProof/>
          </w:rPr>
          <w:t>Bedrijf</w:t>
        </w:r>
        <w:r>
          <w:rPr>
            <w:noProof/>
            <w:webHidden/>
          </w:rPr>
          <w:tab/>
        </w:r>
        <w:r>
          <w:rPr>
            <w:noProof/>
            <w:webHidden/>
          </w:rPr>
          <w:fldChar w:fldCharType="begin"/>
        </w:r>
        <w:r>
          <w:rPr>
            <w:noProof/>
            <w:webHidden/>
          </w:rPr>
          <w:instrText xml:space="preserve"> PAGEREF _Toc82595947 \h </w:instrText>
        </w:r>
        <w:r>
          <w:rPr>
            <w:noProof/>
            <w:webHidden/>
          </w:rPr>
        </w:r>
        <w:r>
          <w:rPr>
            <w:noProof/>
            <w:webHidden/>
          </w:rPr>
          <w:fldChar w:fldCharType="separate"/>
        </w:r>
        <w:r>
          <w:rPr>
            <w:noProof/>
            <w:webHidden/>
          </w:rPr>
          <w:t>6</w:t>
        </w:r>
        <w:r>
          <w:rPr>
            <w:noProof/>
            <w:webHidden/>
          </w:rPr>
          <w:fldChar w:fldCharType="end"/>
        </w:r>
      </w:hyperlink>
    </w:p>
    <w:p w14:paraId="61112B36" w14:textId="00AADA8E" w:rsidR="000009B3" w:rsidRDefault="000009B3" w:rsidP="000009B3">
      <w:pPr>
        <w:pStyle w:val="Inhopg1"/>
        <w:rPr>
          <w:rFonts w:asciiTheme="minorHAnsi" w:eastAsiaTheme="minorEastAsia" w:hAnsiTheme="minorHAnsi" w:cstheme="minorBidi"/>
          <w:noProof/>
          <w:sz w:val="22"/>
          <w:lang w:eastAsia="nl-NL"/>
        </w:rPr>
      </w:pPr>
      <w:hyperlink w:anchor="_Toc82595948" w:history="1">
        <w:r w:rsidRPr="00532483">
          <w:rPr>
            <w:rStyle w:val="Hyperlink"/>
            <w:rFonts w:cs="Arial"/>
            <w:noProof/>
          </w:rPr>
          <w:t>3)</w:t>
        </w:r>
        <w:r>
          <w:rPr>
            <w:rFonts w:asciiTheme="minorHAnsi" w:eastAsiaTheme="minorEastAsia" w:hAnsiTheme="minorHAnsi" w:cstheme="minorBidi"/>
            <w:noProof/>
            <w:sz w:val="22"/>
            <w:lang w:eastAsia="nl-NL"/>
          </w:rPr>
          <w:tab/>
        </w:r>
        <w:r w:rsidRPr="00532483">
          <w:rPr>
            <w:rStyle w:val="Hyperlink"/>
            <w:rFonts w:cs="Arial"/>
            <w:noProof/>
          </w:rPr>
          <w:t>Energieverbruik en energiegebruikers</w:t>
        </w:r>
        <w:r>
          <w:rPr>
            <w:noProof/>
            <w:webHidden/>
          </w:rPr>
          <w:tab/>
        </w:r>
        <w:r>
          <w:rPr>
            <w:noProof/>
            <w:webHidden/>
          </w:rPr>
          <w:fldChar w:fldCharType="begin"/>
        </w:r>
        <w:r>
          <w:rPr>
            <w:noProof/>
            <w:webHidden/>
          </w:rPr>
          <w:instrText xml:space="preserve"> PAGEREF _Toc82595948 \h </w:instrText>
        </w:r>
        <w:r>
          <w:rPr>
            <w:noProof/>
            <w:webHidden/>
          </w:rPr>
        </w:r>
        <w:r>
          <w:rPr>
            <w:noProof/>
            <w:webHidden/>
          </w:rPr>
          <w:fldChar w:fldCharType="separate"/>
        </w:r>
        <w:r>
          <w:rPr>
            <w:noProof/>
            <w:webHidden/>
          </w:rPr>
          <w:t>7</w:t>
        </w:r>
        <w:r>
          <w:rPr>
            <w:noProof/>
            <w:webHidden/>
          </w:rPr>
          <w:fldChar w:fldCharType="end"/>
        </w:r>
      </w:hyperlink>
    </w:p>
    <w:p w14:paraId="6AB3A3B6" w14:textId="6A364FBD" w:rsidR="000009B3" w:rsidRDefault="000009B3" w:rsidP="000009B3">
      <w:pPr>
        <w:pStyle w:val="Inhopg2"/>
        <w:jc w:val="left"/>
        <w:rPr>
          <w:rFonts w:asciiTheme="minorHAnsi" w:eastAsiaTheme="minorEastAsia" w:hAnsiTheme="minorHAnsi" w:cstheme="minorBidi"/>
          <w:sz w:val="22"/>
          <w:lang w:eastAsia="nl-NL"/>
        </w:rPr>
      </w:pPr>
      <w:r w:rsidRPr="000009B3">
        <w:rPr>
          <w:rStyle w:val="Hyperlink"/>
          <w:u w:val="none"/>
        </w:rPr>
        <w:t xml:space="preserve">3.1 </w:t>
      </w:r>
      <w:r>
        <w:rPr>
          <w:rStyle w:val="Hyperlink"/>
          <w:u w:val="none"/>
        </w:rPr>
        <w:tab/>
      </w:r>
      <w:hyperlink w:anchor="_Toc82595949" w:history="1">
        <w:r w:rsidRPr="00532483">
          <w:rPr>
            <w:rStyle w:val="Hyperlink"/>
            <w:rFonts w:cs="Arial"/>
          </w:rPr>
          <w:t>Elektra</w:t>
        </w:r>
        <w:r>
          <w:rPr>
            <w:webHidden/>
          </w:rPr>
          <w:tab/>
        </w:r>
        <w:r>
          <w:rPr>
            <w:webHidden/>
          </w:rPr>
          <w:fldChar w:fldCharType="begin"/>
        </w:r>
        <w:r>
          <w:rPr>
            <w:webHidden/>
          </w:rPr>
          <w:instrText xml:space="preserve"> PAGEREF _Toc82595949 \h </w:instrText>
        </w:r>
        <w:r>
          <w:rPr>
            <w:webHidden/>
          </w:rPr>
        </w:r>
        <w:r>
          <w:rPr>
            <w:webHidden/>
          </w:rPr>
          <w:fldChar w:fldCharType="separate"/>
        </w:r>
        <w:r>
          <w:rPr>
            <w:webHidden/>
          </w:rPr>
          <w:t>7</w:t>
        </w:r>
        <w:r>
          <w:rPr>
            <w:webHidden/>
          </w:rPr>
          <w:fldChar w:fldCharType="end"/>
        </w:r>
      </w:hyperlink>
    </w:p>
    <w:p w14:paraId="089C68F1" w14:textId="2045118E" w:rsidR="000009B3" w:rsidRDefault="000009B3" w:rsidP="000009B3">
      <w:pPr>
        <w:pStyle w:val="Inhopg2"/>
        <w:jc w:val="left"/>
        <w:rPr>
          <w:rStyle w:val="Hyperlink"/>
        </w:rPr>
      </w:pPr>
      <w:r w:rsidRPr="000009B3">
        <w:rPr>
          <w:rStyle w:val="Hyperlink"/>
          <w:u w:val="none"/>
        </w:rPr>
        <w:t xml:space="preserve">3.2 </w:t>
      </w:r>
      <w:r>
        <w:rPr>
          <w:rStyle w:val="Hyperlink"/>
          <w:u w:val="none"/>
        </w:rPr>
        <w:tab/>
      </w:r>
      <w:hyperlink w:anchor="_Toc82595950" w:history="1">
        <w:r w:rsidRPr="00532483">
          <w:rPr>
            <w:rStyle w:val="Hyperlink"/>
            <w:rFonts w:cs="Arial"/>
          </w:rPr>
          <w:t>Gas</w:t>
        </w:r>
        <w:r>
          <w:rPr>
            <w:webHidden/>
          </w:rPr>
          <w:tab/>
        </w:r>
        <w:r>
          <w:rPr>
            <w:webHidden/>
          </w:rPr>
          <w:fldChar w:fldCharType="begin"/>
        </w:r>
        <w:r>
          <w:rPr>
            <w:webHidden/>
          </w:rPr>
          <w:instrText xml:space="preserve"> PAGEREF _Toc82595950 \h </w:instrText>
        </w:r>
        <w:r>
          <w:rPr>
            <w:webHidden/>
          </w:rPr>
        </w:r>
        <w:r>
          <w:rPr>
            <w:webHidden/>
          </w:rPr>
          <w:fldChar w:fldCharType="separate"/>
        </w:r>
        <w:r>
          <w:rPr>
            <w:webHidden/>
          </w:rPr>
          <w:t>7</w:t>
        </w:r>
        <w:r>
          <w:rPr>
            <w:webHidden/>
          </w:rPr>
          <w:fldChar w:fldCharType="end"/>
        </w:r>
      </w:hyperlink>
    </w:p>
    <w:p w14:paraId="14BF2631" w14:textId="73D0000D" w:rsidR="000009B3" w:rsidRPr="000009B3" w:rsidRDefault="000009B3" w:rsidP="000009B3">
      <w:pPr>
        <w:tabs>
          <w:tab w:val="left" w:pos="660"/>
          <w:tab w:val="right" w:pos="8364"/>
        </w:tabs>
      </w:pPr>
      <w:r>
        <w:t>3.3</w:t>
      </w:r>
      <w:r>
        <w:tab/>
        <w:t>Diesel</w:t>
      </w:r>
      <w:r>
        <w:tab/>
        <w:t>8</w:t>
      </w:r>
      <w:r>
        <w:tab/>
      </w:r>
    </w:p>
    <w:p w14:paraId="7372A7A2" w14:textId="178AB6F3" w:rsidR="000009B3" w:rsidRDefault="000009B3" w:rsidP="000009B3">
      <w:pPr>
        <w:pStyle w:val="Inhopg1"/>
        <w:rPr>
          <w:rFonts w:asciiTheme="minorHAnsi" w:eastAsiaTheme="minorEastAsia" w:hAnsiTheme="minorHAnsi" w:cstheme="minorBidi"/>
          <w:noProof/>
          <w:sz w:val="22"/>
          <w:lang w:eastAsia="nl-NL"/>
        </w:rPr>
      </w:pPr>
      <w:hyperlink w:anchor="_Toc82595951" w:history="1">
        <w:r>
          <w:rPr>
            <w:rStyle w:val="Hyperlink"/>
            <w:rFonts w:cs="Arial"/>
            <w:noProof/>
          </w:rPr>
          <w:t>4</w:t>
        </w:r>
        <w:r w:rsidRPr="00532483">
          <w:rPr>
            <w:rStyle w:val="Hyperlink"/>
            <w:rFonts w:cs="Arial"/>
            <w:noProof/>
          </w:rPr>
          <w:t>)</w:t>
        </w:r>
        <w:r>
          <w:rPr>
            <w:rFonts w:asciiTheme="minorHAnsi" w:eastAsiaTheme="minorEastAsia" w:hAnsiTheme="minorHAnsi" w:cstheme="minorBidi"/>
            <w:noProof/>
            <w:sz w:val="22"/>
            <w:lang w:eastAsia="nl-NL"/>
          </w:rPr>
          <w:tab/>
        </w:r>
        <w:r w:rsidRPr="00532483">
          <w:rPr>
            <w:rStyle w:val="Hyperlink"/>
            <w:rFonts w:cs="Arial"/>
            <w:noProof/>
          </w:rPr>
          <w:t>Gebieden met significant energieverbruik</w:t>
        </w:r>
        <w:r>
          <w:rPr>
            <w:noProof/>
            <w:webHidden/>
          </w:rPr>
          <w:tab/>
        </w:r>
        <w:r>
          <w:rPr>
            <w:noProof/>
            <w:webHidden/>
          </w:rPr>
          <w:fldChar w:fldCharType="begin"/>
        </w:r>
        <w:r>
          <w:rPr>
            <w:noProof/>
            <w:webHidden/>
          </w:rPr>
          <w:instrText xml:space="preserve"> PAGEREF _Toc82595951 \h </w:instrText>
        </w:r>
        <w:r>
          <w:rPr>
            <w:noProof/>
            <w:webHidden/>
          </w:rPr>
        </w:r>
        <w:r>
          <w:rPr>
            <w:noProof/>
            <w:webHidden/>
          </w:rPr>
          <w:fldChar w:fldCharType="separate"/>
        </w:r>
        <w:r>
          <w:rPr>
            <w:noProof/>
            <w:webHidden/>
          </w:rPr>
          <w:t>10</w:t>
        </w:r>
        <w:r>
          <w:rPr>
            <w:noProof/>
            <w:webHidden/>
          </w:rPr>
          <w:fldChar w:fldCharType="end"/>
        </w:r>
      </w:hyperlink>
    </w:p>
    <w:p w14:paraId="1095FA00" w14:textId="4173ACE8" w:rsidR="000009B3" w:rsidRDefault="000009B3" w:rsidP="000009B3">
      <w:pPr>
        <w:pStyle w:val="Inhopg1"/>
        <w:rPr>
          <w:rFonts w:asciiTheme="minorHAnsi" w:eastAsiaTheme="minorEastAsia" w:hAnsiTheme="minorHAnsi" w:cstheme="minorBidi"/>
          <w:noProof/>
          <w:sz w:val="22"/>
          <w:lang w:eastAsia="nl-NL"/>
        </w:rPr>
      </w:pPr>
      <w:hyperlink w:anchor="_Toc82595952" w:history="1">
        <w:r>
          <w:rPr>
            <w:rStyle w:val="Hyperlink"/>
            <w:rFonts w:cs="Arial"/>
            <w:noProof/>
          </w:rPr>
          <w:t>5</w:t>
        </w:r>
        <w:r w:rsidRPr="00532483">
          <w:rPr>
            <w:rStyle w:val="Hyperlink"/>
            <w:rFonts w:cs="Arial"/>
            <w:noProof/>
          </w:rPr>
          <w:t>)</w:t>
        </w:r>
        <w:r>
          <w:rPr>
            <w:rFonts w:asciiTheme="minorHAnsi" w:eastAsiaTheme="minorEastAsia" w:hAnsiTheme="minorHAnsi" w:cstheme="minorBidi"/>
            <w:noProof/>
            <w:sz w:val="22"/>
            <w:lang w:eastAsia="nl-NL"/>
          </w:rPr>
          <w:tab/>
        </w:r>
        <w:r w:rsidRPr="00532483">
          <w:rPr>
            <w:rStyle w:val="Hyperlink"/>
            <w:rFonts w:cs="Arial"/>
            <w:noProof/>
          </w:rPr>
          <w:t>Gerealiseerde maatregelen en initiatieven</w:t>
        </w:r>
        <w:r>
          <w:rPr>
            <w:noProof/>
            <w:webHidden/>
          </w:rPr>
          <w:tab/>
        </w:r>
        <w:r>
          <w:rPr>
            <w:noProof/>
            <w:webHidden/>
          </w:rPr>
          <w:fldChar w:fldCharType="begin"/>
        </w:r>
        <w:r>
          <w:rPr>
            <w:noProof/>
            <w:webHidden/>
          </w:rPr>
          <w:instrText xml:space="preserve"> PAGEREF _Toc82595952 \h </w:instrText>
        </w:r>
        <w:r>
          <w:rPr>
            <w:noProof/>
            <w:webHidden/>
          </w:rPr>
        </w:r>
        <w:r>
          <w:rPr>
            <w:noProof/>
            <w:webHidden/>
          </w:rPr>
          <w:fldChar w:fldCharType="separate"/>
        </w:r>
        <w:r>
          <w:rPr>
            <w:noProof/>
            <w:webHidden/>
          </w:rPr>
          <w:t>11</w:t>
        </w:r>
        <w:r>
          <w:rPr>
            <w:noProof/>
            <w:webHidden/>
          </w:rPr>
          <w:fldChar w:fldCharType="end"/>
        </w:r>
      </w:hyperlink>
    </w:p>
    <w:p w14:paraId="64A4871F" w14:textId="298BF55A" w:rsidR="000009B3" w:rsidRDefault="000009B3" w:rsidP="000009B3">
      <w:pPr>
        <w:pStyle w:val="Inhopg1"/>
        <w:rPr>
          <w:rFonts w:asciiTheme="minorHAnsi" w:eastAsiaTheme="minorEastAsia" w:hAnsiTheme="minorHAnsi" w:cstheme="minorBidi"/>
          <w:noProof/>
          <w:sz w:val="22"/>
          <w:lang w:eastAsia="nl-NL"/>
        </w:rPr>
      </w:pPr>
      <w:hyperlink w:anchor="_Toc82595953" w:history="1">
        <w:r>
          <w:rPr>
            <w:rStyle w:val="Hyperlink"/>
            <w:rFonts w:cs="Calibri"/>
            <w:noProof/>
          </w:rPr>
          <w:t>6</w:t>
        </w:r>
        <w:r w:rsidRPr="00532483">
          <w:rPr>
            <w:rStyle w:val="Hyperlink"/>
            <w:rFonts w:cs="Calibri"/>
            <w:noProof/>
          </w:rPr>
          <w:t>)</w:t>
        </w:r>
        <w:r>
          <w:rPr>
            <w:rFonts w:asciiTheme="minorHAnsi" w:eastAsiaTheme="minorEastAsia" w:hAnsiTheme="minorHAnsi" w:cstheme="minorBidi"/>
            <w:noProof/>
            <w:sz w:val="22"/>
            <w:lang w:eastAsia="nl-NL"/>
          </w:rPr>
          <w:tab/>
        </w:r>
        <w:r w:rsidRPr="00532483">
          <w:rPr>
            <w:rStyle w:val="Hyperlink"/>
            <w:rFonts w:cs="Calibri"/>
            <w:noProof/>
          </w:rPr>
          <w:t>Energie Management Actieplan</w:t>
        </w:r>
        <w:r>
          <w:rPr>
            <w:noProof/>
            <w:webHidden/>
          </w:rPr>
          <w:tab/>
        </w:r>
        <w:r>
          <w:rPr>
            <w:noProof/>
            <w:webHidden/>
          </w:rPr>
          <w:fldChar w:fldCharType="begin"/>
        </w:r>
        <w:r>
          <w:rPr>
            <w:noProof/>
            <w:webHidden/>
          </w:rPr>
          <w:instrText xml:space="preserve"> PAGEREF _Toc82595953 \h </w:instrText>
        </w:r>
        <w:r>
          <w:rPr>
            <w:noProof/>
            <w:webHidden/>
          </w:rPr>
        </w:r>
        <w:r>
          <w:rPr>
            <w:noProof/>
            <w:webHidden/>
          </w:rPr>
          <w:fldChar w:fldCharType="separate"/>
        </w:r>
        <w:r>
          <w:rPr>
            <w:noProof/>
            <w:webHidden/>
          </w:rPr>
          <w:t>13</w:t>
        </w:r>
        <w:r>
          <w:rPr>
            <w:noProof/>
            <w:webHidden/>
          </w:rPr>
          <w:fldChar w:fldCharType="end"/>
        </w:r>
      </w:hyperlink>
    </w:p>
    <w:p w14:paraId="16E0A826" w14:textId="0EFC6A1E" w:rsidR="000009B3" w:rsidRDefault="000009B3">
      <w:pPr>
        <w:pStyle w:val="Inhopg2"/>
        <w:rPr>
          <w:rFonts w:asciiTheme="minorHAnsi" w:eastAsiaTheme="minorEastAsia" w:hAnsiTheme="minorHAnsi" w:cstheme="minorBidi"/>
          <w:sz w:val="22"/>
          <w:lang w:eastAsia="nl-NL"/>
        </w:rPr>
      </w:pPr>
      <w:hyperlink w:anchor="_Toc82595954" w:history="1">
        <w:r w:rsidRPr="00532483">
          <w:rPr>
            <w:rStyle w:val="Hyperlink"/>
            <w:rFonts w:cs="Arial"/>
          </w:rPr>
          <w:t>6.1</w:t>
        </w:r>
        <w:r>
          <w:rPr>
            <w:rFonts w:asciiTheme="minorHAnsi" w:eastAsiaTheme="minorEastAsia" w:hAnsiTheme="minorHAnsi" w:cstheme="minorBidi"/>
            <w:sz w:val="22"/>
            <w:lang w:eastAsia="nl-NL"/>
          </w:rPr>
          <w:tab/>
        </w:r>
        <w:r w:rsidRPr="00532483">
          <w:rPr>
            <w:rStyle w:val="Hyperlink"/>
            <w:rFonts w:cs="Arial"/>
          </w:rPr>
          <w:t>Reductiedoelstellingen</w:t>
        </w:r>
        <w:r>
          <w:rPr>
            <w:webHidden/>
          </w:rPr>
          <w:tab/>
        </w:r>
        <w:r>
          <w:rPr>
            <w:webHidden/>
          </w:rPr>
          <w:fldChar w:fldCharType="begin"/>
        </w:r>
        <w:r>
          <w:rPr>
            <w:webHidden/>
          </w:rPr>
          <w:instrText xml:space="preserve"> PAGEREF _Toc82595954 \h </w:instrText>
        </w:r>
        <w:r>
          <w:rPr>
            <w:webHidden/>
          </w:rPr>
        </w:r>
        <w:r>
          <w:rPr>
            <w:webHidden/>
          </w:rPr>
          <w:fldChar w:fldCharType="separate"/>
        </w:r>
        <w:r>
          <w:rPr>
            <w:webHidden/>
          </w:rPr>
          <w:t>13</w:t>
        </w:r>
        <w:r>
          <w:rPr>
            <w:webHidden/>
          </w:rPr>
          <w:fldChar w:fldCharType="end"/>
        </w:r>
      </w:hyperlink>
    </w:p>
    <w:p w14:paraId="439F8542" w14:textId="5F1B7B58" w:rsidR="000009B3" w:rsidRDefault="000009B3">
      <w:pPr>
        <w:pStyle w:val="Inhopg2"/>
        <w:rPr>
          <w:rFonts w:asciiTheme="minorHAnsi" w:eastAsiaTheme="minorEastAsia" w:hAnsiTheme="minorHAnsi" w:cstheme="minorBidi"/>
          <w:sz w:val="22"/>
          <w:lang w:eastAsia="nl-NL"/>
        </w:rPr>
      </w:pPr>
      <w:hyperlink w:anchor="_Toc82595955" w:history="1">
        <w:r w:rsidRPr="00532483">
          <w:rPr>
            <w:rStyle w:val="Hyperlink"/>
            <w:rFonts w:cs="Arial"/>
          </w:rPr>
          <w:t>6.2</w:t>
        </w:r>
        <w:r>
          <w:rPr>
            <w:rFonts w:asciiTheme="minorHAnsi" w:eastAsiaTheme="minorEastAsia" w:hAnsiTheme="minorHAnsi" w:cstheme="minorBidi"/>
            <w:sz w:val="22"/>
            <w:lang w:eastAsia="nl-NL"/>
          </w:rPr>
          <w:tab/>
        </w:r>
        <w:r w:rsidRPr="00532483">
          <w:rPr>
            <w:rStyle w:val="Hyperlink"/>
            <w:rFonts w:cs="Arial"/>
          </w:rPr>
          <w:t>Plan van aanpak</w:t>
        </w:r>
        <w:r>
          <w:rPr>
            <w:webHidden/>
          </w:rPr>
          <w:tab/>
        </w:r>
        <w:r>
          <w:rPr>
            <w:webHidden/>
          </w:rPr>
          <w:fldChar w:fldCharType="begin"/>
        </w:r>
        <w:r>
          <w:rPr>
            <w:webHidden/>
          </w:rPr>
          <w:instrText xml:space="preserve"> PAGEREF _Toc82595955 \h </w:instrText>
        </w:r>
        <w:r>
          <w:rPr>
            <w:webHidden/>
          </w:rPr>
        </w:r>
        <w:r>
          <w:rPr>
            <w:webHidden/>
          </w:rPr>
          <w:fldChar w:fldCharType="separate"/>
        </w:r>
        <w:r>
          <w:rPr>
            <w:webHidden/>
          </w:rPr>
          <w:t>14</w:t>
        </w:r>
        <w:r>
          <w:rPr>
            <w:webHidden/>
          </w:rPr>
          <w:fldChar w:fldCharType="end"/>
        </w:r>
      </w:hyperlink>
    </w:p>
    <w:p w14:paraId="59C80B71" w14:textId="72F87077" w:rsidR="000009B3" w:rsidRDefault="000009B3">
      <w:pPr>
        <w:pStyle w:val="Inhopg2"/>
        <w:rPr>
          <w:rFonts w:asciiTheme="minorHAnsi" w:eastAsiaTheme="minorEastAsia" w:hAnsiTheme="minorHAnsi" w:cstheme="minorBidi"/>
          <w:sz w:val="22"/>
          <w:lang w:eastAsia="nl-NL"/>
        </w:rPr>
      </w:pPr>
      <w:hyperlink w:anchor="_Toc82595956" w:history="1">
        <w:r w:rsidRPr="00532483">
          <w:rPr>
            <w:rStyle w:val="Hyperlink"/>
            <w:rFonts w:cs="Arial"/>
          </w:rPr>
          <w:t>6.3</w:t>
        </w:r>
        <w:r>
          <w:rPr>
            <w:rFonts w:asciiTheme="minorHAnsi" w:eastAsiaTheme="minorEastAsia" w:hAnsiTheme="minorHAnsi" w:cstheme="minorBidi"/>
            <w:sz w:val="22"/>
            <w:lang w:eastAsia="nl-NL"/>
          </w:rPr>
          <w:tab/>
        </w:r>
        <w:r w:rsidRPr="00532483">
          <w:rPr>
            <w:rStyle w:val="Hyperlink"/>
            <w:rFonts w:cs="Arial"/>
          </w:rPr>
          <w:t>Informatiebehoefte</w:t>
        </w:r>
        <w:r>
          <w:rPr>
            <w:webHidden/>
          </w:rPr>
          <w:tab/>
        </w:r>
        <w:r>
          <w:rPr>
            <w:webHidden/>
          </w:rPr>
          <w:fldChar w:fldCharType="begin"/>
        </w:r>
        <w:r>
          <w:rPr>
            <w:webHidden/>
          </w:rPr>
          <w:instrText xml:space="preserve"> PAGEREF _Toc82595956 \h </w:instrText>
        </w:r>
        <w:r>
          <w:rPr>
            <w:webHidden/>
          </w:rPr>
        </w:r>
        <w:r>
          <w:rPr>
            <w:webHidden/>
          </w:rPr>
          <w:fldChar w:fldCharType="separate"/>
        </w:r>
        <w:r>
          <w:rPr>
            <w:webHidden/>
          </w:rPr>
          <w:t>18</w:t>
        </w:r>
        <w:r>
          <w:rPr>
            <w:webHidden/>
          </w:rPr>
          <w:fldChar w:fldCharType="end"/>
        </w:r>
      </w:hyperlink>
    </w:p>
    <w:p w14:paraId="6A6BDF6A" w14:textId="60A8D211" w:rsidR="000009B3" w:rsidRDefault="000009B3">
      <w:pPr>
        <w:pStyle w:val="Inhopg2"/>
        <w:rPr>
          <w:rFonts w:asciiTheme="minorHAnsi" w:eastAsiaTheme="minorEastAsia" w:hAnsiTheme="minorHAnsi" w:cstheme="minorBidi"/>
          <w:sz w:val="22"/>
          <w:lang w:eastAsia="nl-NL"/>
        </w:rPr>
      </w:pPr>
      <w:hyperlink w:anchor="_Toc82595957" w:history="1">
        <w:r w:rsidRPr="00532483">
          <w:rPr>
            <w:rStyle w:val="Hyperlink"/>
            <w:rFonts w:cs="Arial"/>
          </w:rPr>
          <w:t>6.4</w:t>
        </w:r>
        <w:r>
          <w:rPr>
            <w:rFonts w:asciiTheme="minorHAnsi" w:eastAsiaTheme="minorEastAsia" w:hAnsiTheme="minorHAnsi" w:cstheme="minorBidi"/>
            <w:sz w:val="22"/>
            <w:lang w:eastAsia="nl-NL"/>
          </w:rPr>
          <w:tab/>
        </w:r>
        <w:r w:rsidRPr="00532483">
          <w:rPr>
            <w:rStyle w:val="Hyperlink"/>
            <w:rFonts w:cs="Arial"/>
          </w:rPr>
          <w:t>Stuurcyclus</w:t>
        </w:r>
        <w:r>
          <w:rPr>
            <w:webHidden/>
          </w:rPr>
          <w:tab/>
        </w:r>
        <w:r>
          <w:rPr>
            <w:webHidden/>
          </w:rPr>
          <w:fldChar w:fldCharType="begin"/>
        </w:r>
        <w:r>
          <w:rPr>
            <w:webHidden/>
          </w:rPr>
          <w:instrText xml:space="preserve"> PAGEREF _Toc82595957 \h </w:instrText>
        </w:r>
        <w:r>
          <w:rPr>
            <w:webHidden/>
          </w:rPr>
        </w:r>
        <w:r>
          <w:rPr>
            <w:webHidden/>
          </w:rPr>
          <w:fldChar w:fldCharType="separate"/>
        </w:r>
        <w:r>
          <w:rPr>
            <w:webHidden/>
          </w:rPr>
          <w:t>18</w:t>
        </w:r>
        <w:r>
          <w:rPr>
            <w:webHidden/>
          </w:rPr>
          <w:fldChar w:fldCharType="end"/>
        </w:r>
      </w:hyperlink>
    </w:p>
    <w:p w14:paraId="4766DEE4" w14:textId="06B251B6" w:rsidR="000009B3" w:rsidRDefault="000009B3">
      <w:pPr>
        <w:pStyle w:val="Inhopg2"/>
        <w:rPr>
          <w:rFonts w:asciiTheme="minorHAnsi" w:eastAsiaTheme="minorEastAsia" w:hAnsiTheme="minorHAnsi" w:cstheme="minorBidi"/>
          <w:sz w:val="22"/>
          <w:lang w:eastAsia="nl-NL"/>
        </w:rPr>
      </w:pPr>
      <w:hyperlink w:anchor="_Toc82595958" w:history="1">
        <w:r w:rsidRPr="00532483">
          <w:rPr>
            <w:rStyle w:val="Hyperlink"/>
            <w:rFonts w:cs="Arial"/>
          </w:rPr>
          <w:t>6.5</w:t>
        </w:r>
        <w:r>
          <w:rPr>
            <w:rFonts w:asciiTheme="minorHAnsi" w:eastAsiaTheme="minorEastAsia" w:hAnsiTheme="minorHAnsi" w:cstheme="minorBidi"/>
            <w:sz w:val="22"/>
            <w:lang w:eastAsia="nl-NL"/>
          </w:rPr>
          <w:tab/>
        </w:r>
        <w:r w:rsidRPr="00532483">
          <w:rPr>
            <w:rStyle w:val="Hyperlink"/>
            <w:rFonts w:cs="Arial"/>
          </w:rPr>
          <w:t>Afwijkingen, corrigerende en preventieve maatregelen</w:t>
        </w:r>
        <w:r>
          <w:rPr>
            <w:webHidden/>
          </w:rPr>
          <w:tab/>
        </w:r>
        <w:r>
          <w:rPr>
            <w:webHidden/>
          </w:rPr>
          <w:fldChar w:fldCharType="begin"/>
        </w:r>
        <w:r>
          <w:rPr>
            <w:webHidden/>
          </w:rPr>
          <w:instrText xml:space="preserve"> PAGEREF _Toc82595958 \h </w:instrText>
        </w:r>
        <w:r>
          <w:rPr>
            <w:webHidden/>
          </w:rPr>
        </w:r>
        <w:r>
          <w:rPr>
            <w:webHidden/>
          </w:rPr>
          <w:fldChar w:fldCharType="separate"/>
        </w:r>
        <w:r>
          <w:rPr>
            <w:webHidden/>
          </w:rPr>
          <w:t>18</w:t>
        </w:r>
        <w:r>
          <w:rPr>
            <w:webHidden/>
          </w:rPr>
          <w:fldChar w:fldCharType="end"/>
        </w:r>
      </w:hyperlink>
    </w:p>
    <w:p w14:paraId="5081B48F" w14:textId="58D77C7D" w:rsidR="000009B3" w:rsidRDefault="000009B3">
      <w:pPr>
        <w:pStyle w:val="Inhopg2"/>
        <w:rPr>
          <w:rFonts w:asciiTheme="minorHAnsi" w:eastAsiaTheme="minorEastAsia" w:hAnsiTheme="minorHAnsi" w:cstheme="minorBidi"/>
          <w:sz w:val="22"/>
          <w:lang w:eastAsia="nl-NL"/>
        </w:rPr>
      </w:pPr>
      <w:hyperlink w:anchor="_Toc82595959" w:history="1">
        <w:r w:rsidRPr="00532483">
          <w:rPr>
            <w:rStyle w:val="Hyperlink"/>
            <w:rFonts w:cs="Arial"/>
          </w:rPr>
          <w:t>6.6</w:t>
        </w:r>
        <w:r>
          <w:rPr>
            <w:rFonts w:asciiTheme="minorHAnsi" w:eastAsiaTheme="minorEastAsia" w:hAnsiTheme="minorHAnsi" w:cstheme="minorBidi"/>
            <w:sz w:val="22"/>
            <w:lang w:eastAsia="nl-NL"/>
          </w:rPr>
          <w:tab/>
        </w:r>
        <w:r w:rsidRPr="00532483">
          <w:rPr>
            <w:rStyle w:val="Hyperlink"/>
            <w:rFonts w:cs="Arial"/>
          </w:rPr>
          <w:t>Samenvatting</w:t>
        </w:r>
        <w:r>
          <w:rPr>
            <w:webHidden/>
          </w:rPr>
          <w:tab/>
        </w:r>
        <w:r>
          <w:rPr>
            <w:webHidden/>
          </w:rPr>
          <w:fldChar w:fldCharType="begin"/>
        </w:r>
        <w:r>
          <w:rPr>
            <w:webHidden/>
          </w:rPr>
          <w:instrText xml:space="preserve"> PAGEREF _Toc82595959 \h </w:instrText>
        </w:r>
        <w:r>
          <w:rPr>
            <w:webHidden/>
          </w:rPr>
        </w:r>
        <w:r>
          <w:rPr>
            <w:webHidden/>
          </w:rPr>
          <w:fldChar w:fldCharType="separate"/>
        </w:r>
        <w:r>
          <w:rPr>
            <w:webHidden/>
          </w:rPr>
          <w:t>18</w:t>
        </w:r>
        <w:r>
          <w:rPr>
            <w:webHidden/>
          </w:rPr>
          <w:fldChar w:fldCharType="end"/>
        </w:r>
      </w:hyperlink>
    </w:p>
    <w:p w14:paraId="10940047" w14:textId="1AF8A2B9" w:rsidR="005C5F0F" w:rsidRPr="00772B92" w:rsidRDefault="008804A2" w:rsidP="002A6A4F">
      <w:pPr>
        <w:pStyle w:val="Inhopg2"/>
        <w:sectPr w:rsidR="005C5F0F" w:rsidRPr="00772B92" w:rsidSect="005D2E5F">
          <w:type w:val="continuous"/>
          <w:pgSz w:w="11906" w:h="16838" w:code="9"/>
          <w:pgMar w:top="1960" w:right="1700" w:bottom="1418" w:left="1276" w:header="709" w:footer="164" w:gutter="0"/>
          <w:cols w:space="2553"/>
          <w:docGrid w:linePitch="360"/>
        </w:sectPr>
      </w:pPr>
      <w:r w:rsidRPr="00E91099">
        <w:rPr>
          <w:rFonts w:cs="Arial"/>
          <w:sz w:val="24"/>
          <w:szCs w:val="24"/>
        </w:rPr>
        <w:fldChar w:fldCharType="end"/>
      </w:r>
    </w:p>
    <w:p w14:paraId="18DB68F4" w14:textId="77777777" w:rsidR="001F1F39" w:rsidRPr="00772B92" w:rsidRDefault="001F1F39" w:rsidP="002A6A4F">
      <w:pPr>
        <w:pStyle w:val="Inhopg2"/>
      </w:pPr>
    </w:p>
    <w:p w14:paraId="34562538" w14:textId="77777777" w:rsidR="001F1F39" w:rsidRPr="00772B92" w:rsidRDefault="001F1F39" w:rsidP="00514248">
      <w:pPr>
        <w:pStyle w:val="Kopvaninhoudsopgave1"/>
        <w:ind w:left="0"/>
        <w:rPr>
          <w:rFonts w:ascii="Calibri" w:hAnsi="Calibri"/>
        </w:rPr>
      </w:pPr>
    </w:p>
    <w:p w14:paraId="67DEA13E" w14:textId="77777777" w:rsidR="002476AD" w:rsidRPr="00772B92" w:rsidRDefault="002476AD" w:rsidP="00514248">
      <w:pPr>
        <w:pStyle w:val="Kop1"/>
        <w:pageBreakBefore w:val="0"/>
        <w:numPr>
          <w:ilvl w:val="0"/>
          <w:numId w:val="0"/>
        </w:numPr>
        <w:rPr>
          <w:rFonts w:ascii="Calibri" w:hAnsi="Calibri"/>
          <w:color w:val="auto"/>
        </w:rPr>
        <w:sectPr w:rsidR="002476AD" w:rsidRPr="00772B92" w:rsidSect="005D2E5F">
          <w:type w:val="continuous"/>
          <w:pgSz w:w="11906" w:h="16838" w:code="9"/>
          <w:pgMar w:top="1960" w:right="1133" w:bottom="1418" w:left="2436" w:header="709" w:footer="164" w:gutter="0"/>
          <w:cols w:num="2" w:space="567" w:equalWidth="0">
            <w:col w:w="5359" w:space="2553"/>
            <w:col w:w="851"/>
          </w:cols>
          <w:docGrid w:linePitch="360"/>
        </w:sectPr>
      </w:pPr>
    </w:p>
    <w:p w14:paraId="62DCC7CD" w14:textId="77777777" w:rsidR="00DB358F" w:rsidRPr="00772B92" w:rsidRDefault="00DB358F" w:rsidP="00366173">
      <w:pPr>
        <w:pStyle w:val="Kop1"/>
        <w:numPr>
          <w:ilvl w:val="0"/>
          <w:numId w:val="32"/>
        </w:numPr>
        <w:rPr>
          <w:rFonts w:ascii="Calibri" w:hAnsi="Calibri" w:cs="Arial"/>
          <w:b/>
          <w:color w:val="auto"/>
        </w:rPr>
      </w:pPr>
      <w:bookmarkStart w:id="0" w:name="_Toc82595946"/>
      <w:r w:rsidRPr="00772B92">
        <w:rPr>
          <w:rFonts w:ascii="Calibri" w:hAnsi="Calibri" w:cs="Arial"/>
          <w:b/>
          <w:color w:val="auto"/>
        </w:rPr>
        <w:lastRenderedPageBreak/>
        <w:t>Inleiding</w:t>
      </w:r>
      <w:bookmarkEnd w:id="0"/>
    </w:p>
    <w:p w14:paraId="4AE9DC1D" w14:textId="15E35E90" w:rsidR="00C47D62" w:rsidRPr="008E4C13" w:rsidRDefault="00B810D6" w:rsidP="00C47D62">
      <w:pPr>
        <w:ind w:left="86"/>
        <w:rPr>
          <w:sz w:val="22"/>
        </w:rPr>
      </w:pPr>
      <w:r>
        <w:rPr>
          <w:sz w:val="22"/>
        </w:rPr>
        <w:t>Kramer Metslawier BV</w:t>
      </w:r>
      <w:r w:rsidR="00C47D62" w:rsidRPr="008E4C13">
        <w:rPr>
          <w:sz w:val="22"/>
        </w:rPr>
        <w:t>, is</w:t>
      </w:r>
      <w:r w:rsidR="00C47D62">
        <w:rPr>
          <w:sz w:val="22"/>
        </w:rPr>
        <w:t xml:space="preserve"> </w:t>
      </w:r>
      <w:r w:rsidR="00567110">
        <w:rPr>
          <w:sz w:val="22"/>
        </w:rPr>
        <w:t xml:space="preserve">een </w:t>
      </w:r>
      <w:r w:rsidR="008B3EAE">
        <w:rPr>
          <w:sz w:val="22"/>
        </w:rPr>
        <w:t xml:space="preserve">bedrijf dat werkzaamheden uitvoert op het </w:t>
      </w:r>
      <w:r w:rsidR="00C47D62">
        <w:rPr>
          <w:sz w:val="22"/>
        </w:rPr>
        <w:t>gebied van grond-, weg- en waterbouw en</w:t>
      </w:r>
      <w:r w:rsidR="00C47D62" w:rsidRPr="008E4C13">
        <w:rPr>
          <w:sz w:val="22"/>
        </w:rPr>
        <w:t xml:space="preserve"> is zich</w:t>
      </w:r>
      <w:r w:rsidR="00C47D62">
        <w:rPr>
          <w:sz w:val="22"/>
        </w:rPr>
        <w:t xml:space="preserve"> steeds meer</w:t>
      </w:r>
      <w:r w:rsidR="00C47D62" w:rsidRPr="008E4C13">
        <w:rPr>
          <w:sz w:val="22"/>
        </w:rPr>
        <w:t xml:space="preserve"> bewust van haar klimaatimpact en heeft de behoefte om inzicht te hebben in de eigen CO</w:t>
      </w:r>
      <w:r w:rsidR="00546678">
        <w:rPr>
          <w:rFonts w:cs="Calibri"/>
          <w:sz w:val="22"/>
        </w:rPr>
        <w:t>₂-</w:t>
      </w:r>
      <w:r w:rsidR="00C47D62" w:rsidRPr="008E4C13">
        <w:rPr>
          <w:sz w:val="22"/>
        </w:rPr>
        <w:t>voetafdruk. In 201</w:t>
      </w:r>
      <w:r w:rsidR="008B3EAE">
        <w:rPr>
          <w:sz w:val="22"/>
        </w:rPr>
        <w:t>8</w:t>
      </w:r>
      <w:r w:rsidR="00C47D62">
        <w:rPr>
          <w:sz w:val="22"/>
        </w:rPr>
        <w:t xml:space="preserve"> (</w:t>
      </w:r>
      <w:r w:rsidR="00567110" w:rsidRPr="00567110">
        <w:rPr>
          <w:b/>
          <w:sz w:val="22"/>
        </w:rPr>
        <w:t>basis</w:t>
      </w:r>
      <w:r w:rsidR="00C47D62" w:rsidRPr="00567110">
        <w:rPr>
          <w:b/>
          <w:sz w:val="22"/>
        </w:rPr>
        <w:t>j</w:t>
      </w:r>
      <w:r w:rsidR="00C47D62" w:rsidRPr="00E25E25">
        <w:rPr>
          <w:b/>
          <w:sz w:val="22"/>
        </w:rPr>
        <w:t>aar</w:t>
      </w:r>
      <w:r w:rsidR="00C47D62">
        <w:rPr>
          <w:sz w:val="22"/>
        </w:rPr>
        <w:t>)</w:t>
      </w:r>
      <w:r w:rsidR="00C47D62" w:rsidRPr="008E4C13">
        <w:rPr>
          <w:sz w:val="22"/>
        </w:rPr>
        <w:t xml:space="preserve"> is daarom gestart met het systematisch en structureel in kaart brengen van de CO2-emissies van de eigen bedrijfsvoering. Het jaarlijks in kaart brengen van de CO</w:t>
      </w:r>
      <w:r w:rsidR="00546678">
        <w:rPr>
          <w:rFonts w:cs="Calibri"/>
          <w:sz w:val="22"/>
        </w:rPr>
        <w:t>₂</w:t>
      </w:r>
      <w:r w:rsidR="00C47D62" w:rsidRPr="008E4C13">
        <w:rPr>
          <w:sz w:val="22"/>
        </w:rPr>
        <w:t xml:space="preserve">-voetafdruk biedt </w:t>
      </w:r>
      <w:r>
        <w:rPr>
          <w:sz w:val="22"/>
        </w:rPr>
        <w:t>Kramer Metslawier BV</w:t>
      </w:r>
      <w:r w:rsidR="00C47D62" w:rsidRPr="008E4C13">
        <w:rPr>
          <w:sz w:val="22"/>
        </w:rPr>
        <w:t xml:space="preserve"> de kans om de uitstoot te monitoren en te sturen op maatregelen om de CO</w:t>
      </w:r>
      <w:r w:rsidR="00546678">
        <w:rPr>
          <w:rFonts w:cs="Calibri"/>
          <w:sz w:val="22"/>
        </w:rPr>
        <w:t>₂</w:t>
      </w:r>
      <w:r w:rsidR="00C47D62" w:rsidRPr="008E4C13">
        <w:rPr>
          <w:sz w:val="22"/>
        </w:rPr>
        <w:t xml:space="preserve">-emissies te reduceren en de bedrijfsvoering te verduurzamen. Onderdeel van de klimaatambities van </w:t>
      </w:r>
      <w:r>
        <w:rPr>
          <w:sz w:val="22"/>
        </w:rPr>
        <w:t>Kramer Metslawier BV</w:t>
      </w:r>
      <w:r w:rsidR="00C47D62" w:rsidRPr="008E4C13">
        <w:rPr>
          <w:sz w:val="22"/>
        </w:rPr>
        <w:t xml:space="preserve"> is he</w:t>
      </w:r>
      <w:r w:rsidR="00C47D62">
        <w:rPr>
          <w:sz w:val="22"/>
        </w:rPr>
        <w:t xml:space="preserve">t </w:t>
      </w:r>
      <w:r w:rsidR="008B3EAE">
        <w:rPr>
          <w:sz w:val="22"/>
        </w:rPr>
        <w:t>behalen</w:t>
      </w:r>
      <w:r w:rsidR="00C47D62">
        <w:rPr>
          <w:sz w:val="22"/>
        </w:rPr>
        <w:t xml:space="preserve"> van het</w:t>
      </w:r>
      <w:r w:rsidR="00C47D62" w:rsidRPr="008E4C13">
        <w:rPr>
          <w:sz w:val="22"/>
        </w:rPr>
        <w:t xml:space="preserve"> certificaat </w:t>
      </w:r>
      <w:r w:rsidR="00C47D62">
        <w:rPr>
          <w:sz w:val="22"/>
        </w:rPr>
        <w:t xml:space="preserve">voor </w:t>
      </w:r>
      <w:r w:rsidR="00C47D62" w:rsidRPr="008E4C13">
        <w:rPr>
          <w:sz w:val="22"/>
        </w:rPr>
        <w:t>de CO2-Prestatieladder</w:t>
      </w:r>
      <w:r w:rsidR="008B3EAE">
        <w:rPr>
          <w:sz w:val="22"/>
        </w:rPr>
        <w:t xml:space="preserve"> niveau 3</w:t>
      </w:r>
      <w:r w:rsidR="00C47D62" w:rsidRPr="008E4C13">
        <w:rPr>
          <w:sz w:val="22"/>
        </w:rPr>
        <w:t xml:space="preserve">. </w:t>
      </w:r>
    </w:p>
    <w:p w14:paraId="08AE19CF" w14:textId="3D724BC5" w:rsidR="00C47D62" w:rsidRDefault="00C47D62" w:rsidP="00C47D62">
      <w:pPr>
        <w:spacing w:after="0" w:line="259" w:lineRule="auto"/>
        <w:ind w:left="91"/>
        <w:rPr>
          <w:sz w:val="22"/>
        </w:rPr>
      </w:pPr>
      <w:r w:rsidRPr="008E4C13">
        <w:rPr>
          <w:sz w:val="22"/>
        </w:rPr>
        <w:t>In dit rapport wordt de CO</w:t>
      </w:r>
      <w:r w:rsidR="00546678">
        <w:rPr>
          <w:rFonts w:cs="Calibri"/>
          <w:sz w:val="22"/>
        </w:rPr>
        <w:t>₂</w:t>
      </w:r>
      <w:r w:rsidRPr="008E4C13">
        <w:rPr>
          <w:sz w:val="22"/>
        </w:rPr>
        <w:t xml:space="preserve">-voetafdruk van </w:t>
      </w:r>
      <w:r w:rsidR="00B810D6">
        <w:rPr>
          <w:sz w:val="22"/>
        </w:rPr>
        <w:t>Kramer Metslawier BV</w:t>
      </w:r>
      <w:r w:rsidRPr="008E4C13">
        <w:rPr>
          <w:sz w:val="22"/>
        </w:rPr>
        <w:t xml:space="preserve"> over het gehele jaar 20</w:t>
      </w:r>
      <w:r w:rsidR="00546678">
        <w:rPr>
          <w:sz w:val="22"/>
        </w:rPr>
        <w:t>20</w:t>
      </w:r>
      <w:r w:rsidRPr="008E4C13">
        <w:rPr>
          <w:sz w:val="22"/>
        </w:rPr>
        <w:t xml:space="preserve"> (1 januari 20</w:t>
      </w:r>
      <w:r w:rsidR="00546678">
        <w:rPr>
          <w:sz w:val="22"/>
        </w:rPr>
        <w:t>20</w:t>
      </w:r>
      <w:r w:rsidRPr="008E4C13">
        <w:rPr>
          <w:sz w:val="22"/>
        </w:rPr>
        <w:t xml:space="preserve"> – 31 december 20</w:t>
      </w:r>
      <w:r w:rsidR="00546678">
        <w:rPr>
          <w:sz w:val="22"/>
        </w:rPr>
        <w:t>20</w:t>
      </w:r>
      <w:r w:rsidRPr="008E4C13">
        <w:rPr>
          <w:sz w:val="22"/>
        </w:rPr>
        <w:t>) besproken. De CO</w:t>
      </w:r>
      <w:r w:rsidR="00546678">
        <w:rPr>
          <w:rFonts w:cs="Calibri"/>
          <w:sz w:val="22"/>
        </w:rPr>
        <w:t>₂</w:t>
      </w:r>
      <w:r w:rsidRPr="008E4C13">
        <w:rPr>
          <w:sz w:val="22"/>
        </w:rPr>
        <w:t>-voetafdruk geeft een inventarisatie van de totale hoeveelheid uitgestoten broeikasgassen</w:t>
      </w:r>
      <w:r w:rsidRPr="008E4C13">
        <w:rPr>
          <w:sz w:val="22"/>
          <w:vertAlign w:val="superscript"/>
        </w:rPr>
        <w:footnoteReference w:id="1"/>
      </w:r>
      <w:r w:rsidRPr="008E4C13">
        <w:rPr>
          <w:sz w:val="22"/>
        </w:rPr>
        <w:t xml:space="preserve">. Daarnaast geeft ze inzicht in de herkomst van deze emissies door een onderverdeling te maken naar de verschillende bedrijfsonderdelen van </w:t>
      </w:r>
      <w:r w:rsidR="00B810D6">
        <w:rPr>
          <w:sz w:val="22"/>
        </w:rPr>
        <w:t>Kramer Metslawier BV</w:t>
      </w:r>
      <w:r w:rsidRPr="008E4C13">
        <w:rPr>
          <w:sz w:val="22"/>
        </w:rPr>
        <w:t xml:space="preserve"> en naar directe en indirecte broeikasgasemissies. Aan de hand van de resultaten uit dit rapport kan </w:t>
      </w:r>
      <w:r w:rsidR="00B810D6">
        <w:rPr>
          <w:sz w:val="22"/>
        </w:rPr>
        <w:t>Kramer Metslawier BV</w:t>
      </w:r>
      <w:r w:rsidRPr="008E4C13">
        <w:rPr>
          <w:sz w:val="22"/>
        </w:rPr>
        <w:t xml:space="preserve"> haar klimaat- en energiebeleid op gerichte wijze monitoren en sturen.</w:t>
      </w:r>
    </w:p>
    <w:p w14:paraId="1A20C270" w14:textId="3167E9DA" w:rsidR="00C47D62" w:rsidRPr="008E4C13" w:rsidRDefault="00C47D62" w:rsidP="00C47D62">
      <w:pPr>
        <w:spacing w:after="0" w:line="259" w:lineRule="auto"/>
        <w:ind w:left="91"/>
        <w:rPr>
          <w:sz w:val="22"/>
        </w:rPr>
      </w:pPr>
      <w:r>
        <w:rPr>
          <w:sz w:val="22"/>
        </w:rPr>
        <w:t>De CO</w:t>
      </w:r>
      <w:r w:rsidR="00546678">
        <w:rPr>
          <w:rFonts w:cs="Calibri"/>
          <w:sz w:val="22"/>
        </w:rPr>
        <w:t>₂</w:t>
      </w:r>
      <w:r>
        <w:rPr>
          <w:sz w:val="22"/>
        </w:rPr>
        <w:t>-emissie</w:t>
      </w:r>
      <w:r w:rsidRPr="008E4C13">
        <w:rPr>
          <w:sz w:val="22"/>
        </w:rPr>
        <w:t xml:space="preserve"> </w:t>
      </w:r>
      <w:r>
        <w:rPr>
          <w:sz w:val="22"/>
        </w:rPr>
        <w:t xml:space="preserve">inventaris is opgesteld door de KVGM-manager van </w:t>
      </w:r>
      <w:r w:rsidR="00B810D6">
        <w:rPr>
          <w:sz w:val="22"/>
        </w:rPr>
        <w:t>Kramer Metslawier BV</w:t>
      </w:r>
      <w:r>
        <w:rPr>
          <w:sz w:val="22"/>
        </w:rPr>
        <w:t xml:space="preserve"> in samenwerking met Witsenboer Advies.</w:t>
      </w:r>
    </w:p>
    <w:p w14:paraId="75D00AEA" w14:textId="77777777" w:rsidR="00C47D62" w:rsidRPr="008E4C13" w:rsidRDefault="00C47D62" w:rsidP="00C47D62">
      <w:pPr>
        <w:spacing w:after="0" w:line="259" w:lineRule="auto"/>
        <w:ind w:left="91"/>
        <w:rPr>
          <w:sz w:val="22"/>
        </w:rPr>
      </w:pPr>
      <w:r w:rsidRPr="008E4C13">
        <w:rPr>
          <w:sz w:val="22"/>
        </w:rPr>
        <w:t xml:space="preserve"> </w:t>
      </w:r>
    </w:p>
    <w:p w14:paraId="493FB71B" w14:textId="11B5FC8F" w:rsidR="00C47D62" w:rsidRPr="008E4C13" w:rsidRDefault="00C47D62" w:rsidP="00C47D62">
      <w:pPr>
        <w:ind w:left="86"/>
        <w:rPr>
          <w:sz w:val="22"/>
        </w:rPr>
      </w:pPr>
      <w:r w:rsidRPr="008E4C13">
        <w:rPr>
          <w:sz w:val="22"/>
        </w:rPr>
        <w:t>De CO</w:t>
      </w:r>
      <w:r w:rsidR="00546678">
        <w:rPr>
          <w:rFonts w:cs="Calibri"/>
          <w:sz w:val="22"/>
        </w:rPr>
        <w:t>₂</w:t>
      </w:r>
      <w:r w:rsidRPr="008E4C13">
        <w:rPr>
          <w:sz w:val="22"/>
        </w:rPr>
        <w:t>-Prestatieladder is in 2009 ontwikkeld door ProRail met als doel bedrijven te sti</w:t>
      </w:r>
      <w:r w:rsidR="00546678">
        <w:rPr>
          <w:sz w:val="22"/>
        </w:rPr>
        <w:t>m</w:t>
      </w:r>
      <w:r w:rsidRPr="008E4C13">
        <w:rPr>
          <w:sz w:val="22"/>
        </w:rPr>
        <w:t>uleren tot CO</w:t>
      </w:r>
      <w:r w:rsidR="00546678">
        <w:rPr>
          <w:rFonts w:cs="Calibri"/>
          <w:sz w:val="22"/>
        </w:rPr>
        <w:t>₂</w:t>
      </w:r>
      <w:r w:rsidRPr="008E4C13">
        <w:rPr>
          <w:sz w:val="22"/>
        </w:rPr>
        <w:t>-bewust handelen en dit te kunnen belonen in aanbestedingen. Inmiddels is de CO</w:t>
      </w:r>
      <w:r w:rsidR="00546678">
        <w:rPr>
          <w:rFonts w:cs="Calibri"/>
          <w:sz w:val="22"/>
        </w:rPr>
        <w:t>₂-</w:t>
      </w:r>
      <w:r w:rsidRPr="008E4C13">
        <w:rPr>
          <w:sz w:val="22"/>
        </w:rPr>
        <w:t>Prestatieladder verzelfstandigd en eigendom van de onafhankelijke Stichting Klimaatvriendelijk Aanbesteden &amp; Ondernemen (SKAO). Ook andere (publieke en commerciële) organisaties maken nu gebruik van de CO</w:t>
      </w:r>
      <w:r w:rsidR="00546678">
        <w:rPr>
          <w:rFonts w:cs="Calibri"/>
          <w:sz w:val="22"/>
        </w:rPr>
        <w:t>₂</w:t>
      </w:r>
      <w:r w:rsidRPr="008E4C13">
        <w:rPr>
          <w:sz w:val="22"/>
        </w:rPr>
        <w:t xml:space="preserve">-Prestatieladder bij aanbestedingen. </w:t>
      </w:r>
    </w:p>
    <w:p w14:paraId="2C6069A4" w14:textId="77777777" w:rsidR="00C47D62" w:rsidRPr="007F0359" w:rsidRDefault="00C47D62" w:rsidP="00567110">
      <w:pPr>
        <w:spacing w:after="0"/>
        <w:ind w:left="85"/>
        <w:rPr>
          <w:b/>
          <w:sz w:val="22"/>
        </w:rPr>
      </w:pPr>
      <w:r w:rsidRPr="007F0359">
        <w:rPr>
          <w:b/>
          <w:sz w:val="22"/>
        </w:rPr>
        <w:t xml:space="preserve">De Prestatieladder kent vier invalshoeken: </w:t>
      </w:r>
    </w:p>
    <w:p w14:paraId="09C18276" w14:textId="4CC59260" w:rsidR="00C47D62" w:rsidRPr="008E4C13" w:rsidRDefault="00C47D62" w:rsidP="00366173">
      <w:pPr>
        <w:numPr>
          <w:ilvl w:val="0"/>
          <w:numId w:val="31"/>
        </w:numPr>
        <w:spacing w:after="32" w:line="251" w:lineRule="auto"/>
        <w:ind w:hanging="540"/>
        <w:jc w:val="both"/>
        <w:rPr>
          <w:sz w:val="22"/>
        </w:rPr>
      </w:pPr>
      <w:r w:rsidRPr="008E4C13">
        <w:rPr>
          <w:sz w:val="22"/>
        </w:rPr>
        <w:t>Inzicht (het opstellen van een CO</w:t>
      </w:r>
      <w:r w:rsidR="00546678">
        <w:rPr>
          <w:rFonts w:cs="Calibri"/>
          <w:sz w:val="22"/>
        </w:rPr>
        <w:t>₂</w:t>
      </w:r>
      <w:r w:rsidRPr="008E4C13">
        <w:rPr>
          <w:sz w:val="22"/>
        </w:rPr>
        <w:t xml:space="preserve">-voetafdruk, conform ISO 14064 norm). </w:t>
      </w:r>
    </w:p>
    <w:p w14:paraId="5FB6A016" w14:textId="1106EA58" w:rsidR="00C47D62" w:rsidRPr="008E4C13" w:rsidRDefault="00C47D62" w:rsidP="00366173">
      <w:pPr>
        <w:numPr>
          <w:ilvl w:val="0"/>
          <w:numId w:val="31"/>
        </w:numPr>
        <w:spacing w:after="31" w:line="251" w:lineRule="auto"/>
        <w:ind w:hanging="540"/>
        <w:jc w:val="both"/>
        <w:rPr>
          <w:sz w:val="22"/>
        </w:rPr>
      </w:pPr>
      <w:r w:rsidRPr="008E4C13">
        <w:rPr>
          <w:sz w:val="22"/>
        </w:rPr>
        <w:t>CO</w:t>
      </w:r>
      <w:r w:rsidR="00546678">
        <w:rPr>
          <w:rFonts w:cs="Calibri"/>
          <w:sz w:val="22"/>
        </w:rPr>
        <w:t>₂</w:t>
      </w:r>
      <w:r w:rsidRPr="008E4C13">
        <w:rPr>
          <w:sz w:val="22"/>
        </w:rPr>
        <w:t xml:space="preserve">-reductie (de ambitie van het bedrijf de uitstoot te verminderen). </w:t>
      </w:r>
    </w:p>
    <w:p w14:paraId="7C28672C" w14:textId="77777777" w:rsidR="00C47D62" w:rsidRPr="008E4C13" w:rsidRDefault="00C47D62" w:rsidP="00366173">
      <w:pPr>
        <w:numPr>
          <w:ilvl w:val="0"/>
          <w:numId w:val="31"/>
        </w:numPr>
        <w:spacing w:after="33" w:line="251" w:lineRule="auto"/>
        <w:ind w:hanging="540"/>
        <w:jc w:val="both"/>
        <w:rPr>
          <w:sz w:val="22"/>
        </w:rPr>
      </w:pPr>
      <w:r w:rsidRPr="008E4C13">
        <w:rPr>
          <w:sz w:val="22"/>
        </w:rPr>
        <w:t xml:space="preserve">Transparantie (de wijze waarop een bedrijf daarover intern en extern communiceert). </w:t>
      </w:r>
    </w:p>
    <w:p w14:paraId="350AF480" w14:textId="5D2FF803" w:rsidR="00C47D62" w:rsidRPr="008E4C13" w:rsidRDefault="00C47D62" w:rsidP="00366173">
      <w:pPr>
        <w:numPr>
          <w:ilvl w:val="0"/>
          <w:numId w:val="31"/>
        </w:numPr>
        <w:spacing w:after="5" w:line="251" w:lineRule="auto"/>
        <w:ind w:hanging="540"/>
        <w:jc w:val="both"/>
        <w:rPr>
          <w:sz w:val="22"/>
        </w:rPr>
      </w:pPr>
      <w:r w:rsidRPr="008E4C13">
        <w:rPr>
          <w:sz w:val="22"/>
        </w:rPr>
        <w:t>Deelname aan initiatieven (in sector of keten) om CO</w:t>
      </w:r>
      <w:r w:rsidR="00546678">
        <w:rPr>
          <w:rFonts w:cs="Calibri"/>
          <w:sz w:val="22"/>
        </w:rPr>
        <w:t>₂</w:t>
      </w:r>
      <w:r w:rsidRPr="008E4C13">
        <w:rPr>
          <w:sz w:val="22"/>
        </w:rPr>
        <w:t xml:space="preserve"> te reduceren. </w:t>
      </w:r>
    </w:p>
    <w:p w14:paraId="0052B389" w14:textId="77777777" w:rsidR="00C47D62" w:rsidRPr="008E4C13" w:rsidRDefault="00C47D62" w:rsidP="00C47D62">
      <w:pPr>
        <w:spacing w:after="0" w:line="259" w:lineRule="auto"/>
        <w:ind w:left="451"/>
        <w:rPr>
          <w:sz w:val="22"/>
        </w:rPr>
      </w:pPr>
      <w:r w:rsidRPr="008E4C13">
        <w:rPr>
          <w:sz w:val="22"/>
        </w:rPr>
        <w:t xml:space="preserve"> </w:t>
      </w:r>
    </w:p>
    <w:p w14:paraId="7FBE4ADC" w14:textId="4CA645FE" w:rsidR="00C47D62" w:rsidRPr="008E4C13" w:rsidRDefault="00C47D62" w:rsidP="00C47D62">
      <w:pPr>
        <w:spacing w:after="0"/>
        <w:ind w:left="85"/>
        <w:rPr>
          <w:sz w:val="22"/>
        </w:rPr>
      </w:pPr>
      <w:r w:rsidRPr="008E4C13">
        <w:rPr>
          <w:sz w:val="22"/>
        </w:rPr>
        <w:t xml:space="preserve">Elke invalshoek is onderverdeeld in vijf niveaus, hoe hoger het niveau per invalshoek, hoe meer punten het bedrijf kan vergaren. Een certificerende instantie zal de activiteiten beoordelen om het niveau </w:t>
      </w:r>
      <w:r w:rsidR="00546678">
        <w:rPr>
          <w:sz w:val="22"/>
        </w:rPr>
        <w:t>van het</w:t>
      </w:r>
      <w:r w:rsidR="00546678" w:rsidRPr="008E4C13">
        <w:rPr>
          <w:sz w:val="22"/>
        </w:rPr>
        <w:t xml:space="preserve"> certificaat</w:t>
      </w:r>
      <w:r w:rsidRPr="008E4C13">
        <w:rPr>
          <w:sz w:val="22"/>
        </w:rPr>
        <w:t xml:space="preserve"> te bepalen. Hiervoor moeten stappen zijn gezet op alle onderdelen A t/m D van de ladder. </w:t>
      </w:r>
    </w:p>
    <w:p w14:paraId="424ACDB0" w14:textId="77777777" w:rsidR="00C47D62" w:rsidRPr="008E4C13" w:rsidRDefault="00C47D62" w:rsidP="00C47D62">
      <w:pPr>
        <w:spacing w:after="0" w:line="259" w:lineRule="auto"/>
        <w:ind w:left="91"/>
        <w:rPr>
          <w:sz w:val="22"/>
        </w:rPr>
      </w:pPr>
      <w:r w:rsidRPr="008E4C13">
        <w:rPr>
          <w:sz w:val="22"/>
        </w:rPr>
        <w:t xml:space="preserve"> </w:t>
      </w:r>
    </w:p>
    <w:p w14:paraId="4AC1B33A" w14:textId="29645F57" w:rsidR="003F017B" w:rsidRDefault="00C47D62" w:rsidP="00567110">
      <w:pPr>
        <w:ind w:left="86"/>
        <w:rPr>
          <w:sz w:val="22"/>
        </w:rPr>
      </w:pPr>
      <w:r w:rsidRPr="008E4C13">
        <w:rPr>
          <w:sz w:val="22"/>
        </w:rPr>
        <w:t>De in dit rapport opgeschreven emissie inventaris is een verantwoording van onderdeel 3.A.1 uit de CO</w:t>
      </w:r>
      <w:r w:rsidR="00546678">
        <w:rPr>
          <w:rFonts w:cs="Calibri"/>
          <w:sz w:val="22"/>
        </w:rPr>
        <w:t>₂</w:t>
      </w:r>
      <w:r w:rsidRPr="008E4C13">
        <w:rPr>
          <w:sz w:val="22"/>
        </w:rPr>
        <w:t>-Prestatieladder, te weten: “het bedrijf beschikt over een uitgewerkte emissie inventaris voor haar scope 1 en 2 CO</w:t>
      </w:r>
      <w:r w:rsidR="00546678">
        <w:rPr>
          <w:rFonts w:cs="Calibri"/>
          <w:sz w:val="22"/>
        </w:rPr>
        <w:t>₂</w:t>
      </w:r>
      <w:r w:rsidRPr="008E4C13">
        <w:rPr>
          <w:sz w:val="22"/>
        </w:rPr>
        <w:t>-emissies conform ISO 14064-1”. In dit rapport wordt de CO</w:t>
      </w:r>
      <w:r w:rsidR="00546678">
        <w:rPr>
          <w:rFonts w:cs="Calibri"/>
          <w:sz w:val="22"/>
        </w:rPr>
        <w:t>₂</w:t>
      </w:r>
      <w:r w:rsidRPr="008E4C13">
        <w:rPr>
          <w:sz w:val="22"/>
        </w:rPr>
        <w:t xml:space="preserve">-voetafdruk gerapporteerd volgens § </w:t>
      </w:r>
      <w:r w:rsidR="00D867D7">
        <w:rPr>
          <w:sz w:val="22"/>
        </w:rPr>
        <w:t>9</w:t>
      </w:r>
      <w:r w:rsidRPr="008E4C13">
        <w:rPr>
          <w:sz w:val="22"/>
        </w:rPr>
        <w:t xml:space="preserve"> van deze norm. In de inhoudsopgave is een verwijzingstabel opgenomen, die aangeeft in welke hoofdstukken van dit rapport de te rapporteren aspecten van de ISO 14064-1 norm staan. </w:t>
      </w:r>
    </w:p>
    <w:p w14:paraId="04058D31" w14:textId="36F6AD3F" w:rsidR="00567110" w:rsidRPr="007F0359" w:rsidRDefault="00567110" w:rsidP="00567110">
      <w:pPr>
        <w:ind w:left="86"/>
        <w:rPr>
          <w:sz w:val="22"/>
        </w:rPr>
      </w:pPr>
      <w:r w:rsidRPr="007F0359">
        <w:rPr>
          <w:sz w:val="22"/>
        </w:rPr>
        <w:lastRenderedPageBreak/>
        <w:t>Deze CO</w:t>
      </w:r>
      <w:r w:rsidR="000009B3">
        <w:rPr>
          <w:rFonts w:cs="Calibri"/>
          <w:sz w:val="22"/>
        </w:rPr>
        <w:t>₂-</w:t>
      </w:r>
      <w:r w:rsidRPr="007F0359">
        <w:rPr>
          <w:sz w:val="22"/>
        </w:rPr>
        <w:t>inventarisatie is opgesteld overeenkomstig de eisen uit ISO 14064-1</w:t>
      </w:r>
      <w:r w:rsidR="00B4243F">
        <w:rPr>
          <w:sz w:val="22"/>
        </w:rPr>
        <w:t xml:space="preserve"> (</w:t>
      </w:r>
      <w:r w:rsidRPr="007F0359">
        <w:rPr>
          <w:sz w:val="22"/>
        </w:rPr>
        <w:t>20</w:t>
      </w:r>
      <w:r w:rsidR="00E726D7">
        <w:rPr>
          <w:sz w:val="22"/>
        </w:rPr>
        <w:t>19</w:t>
      </w:r>
      <w:r w:rsidR="00B4243F">
        <w:rPr>
          <w:sz w:val="22"/>
        </w:rPr>
        <w:t>)</w:t>
      </w:r>
      <w:r w:rsidRPr="007F0359">
        <w:rPr>
          <w:sz w:val="22"/>
        </w:rPr>
        <w:t xml:space="preserve">, paragraaf </w:t>
      </w:r>
      <w:r w:rsidR="005B7410">
        <w:rPr>
          <w:sz w:val="22"/>
        </w:rPr>
        <w:t>9</w:t>
      </w:r>
      <w:r w:rsidRPr="007F0359">
        <w:rPr>
          <w:sz w:val="22"/>
        </w:rPr>
        <w:t xml:space="preserve">: </w:t>
      </w:r>
    </w:p>
    <w:tbl>
      <w:tblPr>
        <w:tblW w:w="11057" w:type="dxa"/>
        <w:tblInd w:w="-856" w:type="dxa"/>
        <w:tblCellMar>
          <w:top w:w="68" w:type="dxa"/>
          <w:left w:w="106" w:type="dxa"/>
          <w:right w:w="5" w:type="dxa"/>
        </w:tblCellMar>
        <w:tblLook w:val="04A0" w:firstRow="1" w:lastRow="0" w:firstColumn="1" w:lastColumn="0" w:noHBand="0" w:noVBand="1"/>
      </w:tblPr>
      <w:tblGrid>
        <w:gridCol w:w="851"/>
        <w:gridCol w:w="1134"/>
        <w:gridCol w:w="3261"/>
        <w:gridCol w:w="5811"/>
      </w:tblGrid>
      <w:tr w:rsidR="00BB46C5" w:rsidRPr="00BB46C5" w14:paraId="46DD4E45" w14:textId="77777777" w:rsidTr="00BB46C5">
        <w:trPr>
          <w:trHeight w:val="650"/>
        </w:trPr>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64065176" w14:textId="77777777" w:rsidR="0066258E" w:rsidRPr="00BB46C5" w:rsidRDefault="0066258E" w:rsidP="0066258E">
            <w:pPr>
              <w:spacing w:after="17" w:line="259" w:lineRule="auto"/>
              <w:ind w:left="1"/>
              <w:rPr>
                <w:rFonts w:cs="Calibri"/>
                <w:b/>
                <w:sz w:val="20"/>
                <w:szCs w:val="20"/>
              </w:rPr>
            </w:pPr>
            <w:r w:rsidRPr="00BB46C5">
              <w:rPr>
                <w:rFonts w:cs="Calibri"/>
                <w:b/>
                <w:sz w:val="20"/>
                <w:szCs w:val="20"/>
              </w:rPr>
              <w:t xml:space="preserve">ISO </w:t>
            </w:r>
          </w:p>
          <w:p w14:paraId="617012B4" w14:textId="77777777" w:rsidR="0066258E" w:rsidRPr="00BB46C5" w:rsidRDefault="0066258E" w:rsidP="0066258E">
            <w:pPr>
              <w:spacing w:after="0" w:line="259" w:lineRule="auto"/>
              <w:ind w:left="1"/>
              <w:rPr>
                <w:rFonts w:cs="Calibri"/>
                <w:b/>
                <w:sz w:val="20"/>
                <w:szCs w:val="20"/>
              </w:rPr>
            </w:pPr>
            <w:r w:rsidRPr="00BB46C5">
              <w:rPr>
                <w:rFonts w:cs="Calibri"/>
                <w:b/>
                <w:sz w:val="20"/>
                <w:szCs w:val="20"/>
              </w:rPr>
              <w:t xml:space="preserve">14064-1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38A6061" w14:textId="2EA83932" w:rsidR="0066258E" w:rsidRPr="00BB46C5" w:rsidRDefault="00932BF4" w:rsidP="0066258E">
            <w:pPr>
              <w:spacing w:after="0" w:line="259" w:lineRule="auto"/>
              <w:ind w:left="2"/>
              <w:rPr>
                <w:rFonts w:cs="Calibri"/>
                <w:b/>
                <w:sz w:val="20"/>
                <w:szCs w:val="20"/>
                <w:lang w:val="en-GB"/>
              </w:rPr>
            </w:pPr>
            <w:r w:rsidRPr="00BB46C5">
              <w:rPr>
                <w:rFonts w:cs="Calibri"/>
                <w:b/>
                <w:sz w:val="20"/>
                <w:szCs w:val="20"/>
                <w:lang w:val="en-GB"/>
              </w:rPr>
              <w:t>GHG-report</w:t>
            </w:r>
            <w:r w:rsidR="0066258E" w:rsidRPr="00BB46C5">
              <w:rPr>
                <w:rFonts w:cs="Calibri"/>
                <w:b/>
                <w:sz w:val="20"/>
                <w:szCs w:val="20"/>
                <w:lang w:val="en-GB"/>
              </w:rPr>
              <w:t xml:space="preserve"> content </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0EA02CAD" w14:textId="77777777" w:rsidR="0066258E" w:rsidRPr="00BB46C5" w:rsidRDefault="0066258E" w:rsidP="0066258E">
            <w:pPr>
              <w:spacing w:after="0" w:line="259" w:lineRule="auto"/>
              <w:rPr>
                <w:rFonts w:cs="Calibri"/>
                <w:b/>
                <w:sz w:val="20"/>
                <w:szCs w:val="20"/>
              </w:rPr>
            </w:pPr>
            <w:r w:rsidRPr="00BB46C5">
              <w:rPr>
                <w:rFonts w:cs="Calibri"/>
                <w:b/>
                <w:sz w:val="20"/>
                <w:szCs w:val="20"/>
              </w:rPr>
              <w:t xml:space="preserve">Beschrijving </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Pr>
          <w:p w14:paraId="31DEAE9B" w14:textId="03B08F64" w:rsidR="0066258E" w:rsidRPr="00BB46C5" w:rsidRDefault="00932BF4" w:rsidP="0066258E">
            <w:pPr>
              <w:spacing w:after="0" w:line="259" w:lineRule="auto"/>
              <w:rPr>
                <w:rFonts w:cs="Calibri"/>
                <w:b/>
                <w:sz w:val="20"/>
                <w:szCs w:val="20"/>
              </w:rPr>
            </w:pPr>
            <w:r w:rsidRPr="00BB46C5">
              <w:rPr>
                <w:rFonts w:cs="Calibri"/>
                <w:b/>
                <w:sz w:val="20"/>
                <w:szCs w:val="20"/>
              </w:rPr>
              <w:t>Uitleg/</w:t>
            </w:r>
            <w:r w:rsidR="0066258E" w:rsidRPr="00BB46C5">
              <w:rPr>
                <w:rFonts w:cs="Calibri"/>
                <w:b/>
                <w:sz w:val="20"/>
                <w:szCs w:val="20"/>
              </w:rPr>
              <w:t xml:space="preserve"> toelichting</w:t>
            </w:r>
          </w:p>
        </w:tc>
      </w:tr>
      <w:tr w:rsidR="00BB46C5" w:rsidRPr="00BB46C5" w14:paraId="1479E20B" w14:textId="77777777" w:rsidTr="00BB46C5">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107E5D" w14:textId="55BF0B9A" w:rsidR="0066258E" w:rsidRPr="00BB46C5" w:rsidRDefault="005B7410"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C92B3" w14:textId="77777777" w:rsidR="0066258E" w:rsidRPr="00BB46C5" w:rsidRDefault="0066258E" w:rsidP="0066258E">
            <w:pPr>
              <w:spacing w:after="0" w:line="259" w:lineRule="auto"/>
              <w:ind w:left="2"/>
              <w:rPr>
                <w:rFonts w:cs="Calibri"/>
                <w:sz w:val="20"/>
                <w:szCs w:val="20"/>
              </w:rPr>
            </w:pPr>
            <w:r w:rsidRPr="00BB46C5">
              <w:rPr>
                <w:rFonts w:cs="Calibri"/>
                <w:sz w:val="20"/>
                <w:szCs w:val="20"/>
              </w:rPr>
              <w:t xml:space="preserve">A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24997F"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Reporting organization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8216704" w14:textId="77777777" w:rsidR="0066258E" w:rsidRPr="00BB46C5" w:rsidRDefault="00B810D6" w:rsidP="0066258E">
            <w:pPr>
              <w:spacing w:after="0" w:line="259" w:lineRule="auto"/>
              <w:ind w:left="1"/>
              <w:rPr>
                <w:rFonts w:cs="Calibri"/>
                <w:sz w:val="20"/>
                <w:szCs w:val="20"/>
              </w:rPr>
            </w:pPr>
            <w:r w:rsidRPr="00BB46C5">
              <w:rPr>
                <w:rFonts w:cs="Calibri"/>
                <w:sz w:val="20"/>
                <w:szCs w:val="20"/>
              </w:rPr>
              <w:t>Kramer Metslawier BV</w:t>
            </w:r>
            <w:r w:rsidR="00DE3953" w:rsidRPr="00BB46C5">
              <w:rPr>
                <w:rFonts w:cs="Calibri"/>
                <w:sz w:val="20"/>
                <w:szCs w:val="20"/>
              </w:rPr>
              <w:t>, zie bladzijde 6 van dit verslag</w:t>
            </w:r>
          </w:p>
        </w:tc>
      </w:tr>
      <w:tr w:rsidR="00BB46C5" w:rsidRPr="00BB46C5" w14:paraId="1760E5C3"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E16E74" w14:textId="1D2CE7B1" w:rsidR="0066258E" w:rsidRPr="00BB46C5" w:rsidRDefault="005B7410"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7234B" w14:textId="77777777" w:rsidR="0066258E" w:rsidRPr="00BB46C5" w:rsidRDefault="0066258E" w:rsidP="0066258E">
            <w:pPr>
              <w:spacing w:after="0" w:line="259" w:lineRule="auto"/>
              <w:ind w:left="2"/>
              <w:rPr>
                <w:rFonts w:cs="Calibri"/>
                <w:sz w:val="20"/>
                <w:szCs w:val="20"/>
              </w:rPr>
            </w:pPr>
            <w:r w:rsidRPr="00BB46C5">
              <w:rPr>
                <w:rFonts w:cs="Calibri"/>
                <w:sz w:val="20"/>
                <w:szCs w:val="20"/>
              </w:rPr>
              <w:t xml:space="preserve">B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2F1D534"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Person responsible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28D0761" w14:textId="77777777" w:rsidR="0066258E" w:rsidRPr="00BB46C5" w:rsidRDefault="00B810D6" w:rsidP="0066258E">
            <w:pPr>
              <w:spacing w:after="0" w:line="259" w:lineRule="auto"/>
              <w:rPr>
                <w:rFonts w:cs="Calibri"/>
                <w:sz w:val="20"/>
                <w:szCs w:val="20"/>
              </w:rPr>
            </w:pPr>
            <w:r w:rsidRPr="00BB46C5">
              <w:rPr>
                <w:rFonts w:cs="Calibri"/>
                <w:sz w:val="20"/>
                <w:szCs w:val="20"/>
              </w:rPr>
              <w:t>Gerard Pel</w:t>
            </w:r>
          </w:p>
        </w:tc>
      </w:tr>
      <w:tr w:rsidR="00BB46C5" w:rsidRPr="00BB46C5" w14:paraId="0EBFBE90" w14:textId="77777777" w:rsidTr="00BB46C5">
        <w:trPr>
          <w:trHeight w:val="3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5B354A" w14:textId="5EC1357C"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1854B6" w14:textId="77777777" w:rsidR="0066258E" w:rsidRPr="00BB46C5" w:rsidRDefault="0066258E" w:rsidP="0066258E">
            <w:pPr>
              <w:spacing w:after="0" w:line="259" w:lineRule="auto"/>
              <w:ind w:left="2"/>
              <w:rPr>
                <w:rFonts w:cs="Calibri"/>
                <w:sz w:val="20"/>
                <w:szCs w:val="20"/>
                <w:lang w:val="en-US"/>
              </w:rPr>
            </w:pPr>
            <w:r w:rsidRPr="00BB46C5">
              <w:rPr>
                <w:rFonts w:cs="Calibri"/>
                <w:sz w:val="20"/>
                <w:szCs w:val="20"/>
                <w:lang w:val="en-US"/>
              </w:rPr>
              <w:t xml:space="preserve">C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176BBA2"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Reporting period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30916E3" w14:textId="2A410E51" w:rsidR="0066258E" w:rsidRPr="00BB46C5" w:rsidRDefault="0066258E" w:rsidP="0066258E">
            <w:pPr>
              <w:spacing w:after="0" w:line="259" w:lineRule="auto"/>
              <w:rPr>
                <w:rFonts w:cs="Calibri"/>
                <w:sz w:val="20"/>
                <w:szCs w:val="20"/>
              </w:rPr>
            </w:pPr>
            <w:r w:rsidRPr="00BB46C5">
              <w:rPr>
                <w:rFonts w:cs="Calibri"/>
                <w:sz w:val="20"/>
                <w:szCs w:val="20"/>
              </w:rPr>
              <w:t>01-01-20</w:t>
            </w:r>
            <w:r w:rsidR="00546678">
              <w:rPr>
                <w:rFonts w:cs="Calibri"/>
                <w:sz w:val="20"/>
                <w:szCs w:val="20"/>
              </w:rPr>
              <w:t>20</w:t>
            </w:r>
            <w:r w:rsidRPr="00BB46C5">
              <w:rPr>
                <w:rFonts w:cs="Calibri"/>
                <w:sz w:val="20"/>
                <w:szCs w:val="20"/>
              </w:rPr>
              <w:t xml:space="preserve"> t/m 31-12-20</w:t>
            </w:r>
            <w:r w:rsidR="00546678">
              <w:rPr>
                <w:rFonts w:cs="Calibri"/>
                <w:sz w:val="20"/>
                <w:szCs w:val="20"/>
              </w:rPr>
              <w:t>20</w:t>
            </w:r>
          </w:p>
        </w:tc>
      </w:tr>
      <w:tr w:rsidR="00BB46C5" w:rsidRPr="00BB46C5" w14:paraId="11FFE75F"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FE415A" w14:textId="401A4BE3"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5</w:t>
            </w:r>
            <w:r w:rsidR="0066258E" w:rsidRPr="00BB46C5">
              <w:rPr>
                <w:rFonts w:cs="Calibri"/>
                <w:sz w:val="20"/>
                <w:szCs w:val="20"/>
                <w:lang w:val="en-US"/>
              </w:rPr>
              <w:t xml:space="preserve">.1 </w:t>
            </w:r>
            <w:r w:rsidRPr="00BB46C5">
              <w:rPr>
                <w:rFonts w:cs="Calibri"/>
                <w:sz w:val="20"/>
                <w:szCs w:val="20"/>
                <w:lang w:val="en-US"/>
              </w:rPr>
              <w:t>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DFC86" w14:textId="77777777" w:rsidR="0066258E" w:rsidRPr="00BB46C5" w:rsidRDefault="0066258E" w:rsidP="0066258E">
            <w:pPr>
              <w:spacing w:after="0" w:line="259" w:lineRule="auto"/>
              <w:ind w:left="2"/>
              <w:rPr>
                <w:rFonts w:cs="Calibri"/>
                <w:sz w:val="20"/>
                <w:szCs w:val="20"/>
                <w:lang w:val="en-US"/>
              </w:rPr>
            </w:pPr>
            <w:r w:rsidRPr="00BB46C5">
              <w:rPr>
                <w:rFonts w:cs="Calibri"/>
                <w:sz w:val="20"/>
                <w:szCs w:val="20"/>
                <w:lang w:val="en-US"/>
              </w:rPr>
              <w:t xml:space="preserve">D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6D9100"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Organizational boundaries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4606B44" w14:textId="77777777" w:rsidR="0066258E" w:rsidRPr="00BB46C5" w:rsidRDefault="00B810D6" w:rsidP="0066258E">
            <w:pPr>
              <w:spacing w:after="0" w:line="259" w:lineRule="auto"/>
              <w:rPr>
                <w:rFonts w:cs="Calibri"/>
                <w:sz w:val="20"/>
                <w:szCs w:val="20"/>
              </w:rPr>
            </w:pPr>
            <w:r w:rsidRPr="00BB46C5">
              <w:rPr>
                <w:rFonts w:cs="Calibri"/>
                <w:sz w:val="20"/>
                <w:szCs w:val="20"/>
              </w:rPr>
              <w:t>Kramer Metslawier BV</w:t>
            </w:r>
            <w:r w:rsidR="0066258E" w:rsidRPr="00BB46C5">
              <w:rPr>
                <w:rFonts w:cs="Calibri"/>
                <w:sz w:val="20"/>
                <w:szCs w:val="20"/>
              </w:rPr>
              <w:t xml:space="preserve"> (KvK nummer </w:t>
            </w:r>
            <w:r w:rsidR="00A65581" w:rsidRPr="00BB46C5">
              <w:rPr>
                <w:rFonts w:cs="Calibri"/>
                <w:sz w:val="20"/>
                <w:szCs w:val="20"/>
              </w:rPr>
              <w:t>1077471</w:t>
            </w:r>
            <w:r w:rsidR="0066258E" w:rsidRPr="00BB46C5">
              <w:rPr>
                <w:rFonts w:cs="Calibri"/>
                <w:sz w:val="20"/>
                <w:szCs w:val="20"/>
              </w:rPr>
              <w:t>)</w:t>
            </w:r>
          </w:p>
        </w:tc>
      </w:tr>
      <w:tr w:rsidR="00BB46C5" w:rsidRPr="000009B3" w14:paraId="6BF38BB3"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71BB7B" w14:textId="54806999" w:rsidR="005B7410" w:rsidRPr="00BB46C5" w:rsidRDefault="005B7410" w:rsidP="00BB46C5">
            <w:pPr>
              <w:spacing w:after="0" w:line="259" w:lineRule="auto"/>
              <w:ind w:left="1"/>
              <w:rPr>
                <w:rFonts w:cs="Calibri"/>
                <w:sz w:val="20"/>
                <w:szCs w:val="20"/>
                <w:lang w:val="en-US"/>
              </w:rPr>
            </w:pPr>
            <w:r w:rsidRPr="00BB46C5">
              <w:rPr>
                <w:rFonts w:cs="Calibri"/>
                <w:sz w:val="20"/>
                <w:szCs w:val="20"/>
                <w:lang w:val="en-US"/>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324384" w14:textId="5D5FF749" w:rsidR="005B7410" w:rsidRPr="00BB46C5" w:rsidRDefault="005B7410" w:rsidP="0066258E">
            <w:pPr>
              <w:spacing w:after="0" w:line="259" w:lineRule="auto"/>
              <w:ind w:left="2"/>
              <w:rPr>
                <w:rFonts w:cs="Calibri"/>
                <w:sz w:val="20"/>
                <w:szCs w:val="20"/>
                <w:lang w:val="en-US"/>
              </w:rPr>
            </w:pPr>
            <w:r w:rsidRPr="00BB46C5">
              <w:rPr>
                <w:rFonts w:cs="Calibri"/>
                <w:sz w:val="20"/>
                <w:szCs w:val="20"/>
                <w:lang w:val="en-US"/>
              </w:rPr>
              <w: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354CCBB" w14:textId="4E456527" w:rsidR="005B7410" w:rsidRPr="00BB46C5" w:rsidRDefault="005B7410" w:rsidP="0066258E">
            <w:pPr>
              <w:spacing w:after="0" w:line="259" w:lineRule="auto"/>
              <w:rPr>
                <w:rFonts w:cs="Calibri"/>
                <w:sz w:val="20"/>
                <w:szCs w:val="20"/>
                <w:lang w:val="en-GB"/>
              </w:rPr>
            </w:pPr>
            <w:r w:rsidRPr="00BB46C5">
              <w:rPr>
                <w:rFonts w:cs="Calibri"/>
                <w:sz w:val="20"/>
                <w:szCs w:val="20"/>
                <w:lang w:val="en-GB"/>
              </w:rPr>
              <w:t>Reporting boundaries to define significant emissions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173F2177" w14:textId="77777777" w:rsidR="005B7410" w:rsidRPr="000A047A" w:rsidRDefault="005B7410" w:rsidP="0066258E">
            <w:pPr>
              <w:spacing w:after="0" w:line="259" w:lineRule="auto"/>
              <w:rPr>
                <w:rFonts w:cs="Calibri"/>
                <w:sz w:val="20"/>
                <w:szCs w:val="20"/>
                <w:lang w:val="en-US"/>
              </w:rPr>
            </w:pPr>
          </w:p>
        </w:tc>
      </w:tr>
      <w:tr w:rsidR="00BB46C5" w:rsidRPr="00BB46C5" w14:paraId="4AADAA67"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5BEEEC" w14:textId="7A81B74C" w:rsidR="0066258E" w:rsidRPr="00BB46C5" w:rsidRDefault="005B7410" w:rsidP="00BB46C5">
            <w:pPr>
              <w:spacing w:after="0" w:line="259" w:lineRule="auto"/>
              <w:ind w:left="1"/>
              <w:rPr>
                <w:rFonts w:cs="Calibri"/>
                <w:sz w:val="20"/>
                <w:szCs w:val="20"/>
                <w:lang w:val="en-US"/>
              </w:rPr>
            </w:pPr>
            <w:r w:rsidRPr="00BB46C5">
              <w:rPr>
                <w:rFonts w:cs="Calibri"/>
                <w:sz w:val="20"/>
                <w:szCs w:val="20"/>
                <w:lang w:val="en-US"/>
              </w:rPr>
              <w:t>5.2.2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E98B2E" w14:textId="4AACAA1E" w:rsidR="0066258E" w:rsidRPr="00BB46C5" w:rsidRDefault="005B7410" w:rsidP="0066258E">
            <w:pPr>
              <w:spacing w:after="0" w:line="259" w:lineRule="auto"/>
              <w:ind w:left="2"/>
              <w:rPr>
                <w:rFonts w:cs="Calibri"/>
                <w:sz w:val="20"/>
                <w:szCs w:val="20"/>
                <w:lang w:val="en-US"/>
              </w:rPr>
            </w:pPr>
            <w:r w:rsidRPr="00BB46C5">
              <w:rPr>
                <w:rFonts w:cs="Calibri"/>
                <w:sz w:val="20"/>
                <w:szCs w:val="20"/>
                <w:lang w:val="en-US"/>
              </w:rPr>
              <w:t>F</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8D4D6F" w14:textId="2A98B1EB" w:rsidR="0066258E" w:rsidRPr="00BB46C5" w:rsidRDefault="0066258E" w:rsidP="0066258E">
            <w:pPr>
              <w:spacing w:after="0" w:line="259" w:lineRule="auto"/>
              <w:rPr>
                <w:rFonts w:cs="Calibri"/>
                <w:sz w:val="20"/>
                <w:szCs w:val="20"/>
                <w:lang w:val="en-GB"/>
              </w:rPr>
            </w:pPr>
            <w:r w:rsidRPr="00BB46C5">
              <w:rPr>
                <w:rFonts w:cs="Calibri"/>
                <w:sz w:val="20"/>
                <w:szCs w:val="20"/>
                <w:lang w:val="en-GB"/>
              </w:rPr>
              <w:t>Direct GHG emissions</w:t>
            </w:r>
            <w:r w:rsidR="00546678">
              <w:rPr>
                <w:rFonts w:cs="Calibri"/>
                <w:sz w:val="20"/>
                <w:szCs w:val="20"/>
                <w:lang w:val="en-GB"/>
              </w:rPr>
              <w:t xml:space="preserve"> (scope 1)</w:t>
            </w:r>
            <w:r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7E0807B" w14:textId="30DC0BC2" w:rsidR="0066258E" w:rsidRPr="00BB46C5" w:rsidRDefault="00546678" w:rsidP="00A65581">
            <w:pPr>
              <w:spacing w:after="0" w:line="259" w:lineRule="auto"/>
              <w:ind w:left="1"/>
              <w:rPr>
                <w:rFonts w:cs="Calibri"/>
                <w:sz w:val="20"/>
                <w:szCs w:val="20"/>
              </w:rPr>
            </w:pPr>
            <w:r>
              <w:rPr>
                <w:rFonts w:cs="Calibri"/>
                <w:sz w:val="20"/>
                <w:szCs w:val="20"/>
              </w:rPr>
              <w:t>931</w:t>
            </w:r>
            <w:r w:rsidR="0066258E" w:rsidRPr="00BB46C5">
              <w:rPr>
                <w:rFonts w:cs="Calibri"/>
                <w:sz w:val="20"/>
                <w:szCs w:val="20"/>
              </w:rPr>
              <w:t xml:space="preserve"> ton CO2-uitstoot over 20</w:t>
            </w:r>
            <w:r>
              <w:rPr>
                <w:rFonts w:cs="Calibri"/>
                <w:sz w:val="20"/>
                <w:szCs w:val="20"/>
              </w:rPr>
              <w:t>20</w:t>
            </w:r>
          </w:p>
        </w:tc>
      </w:tr>
      <w:tr w:rsidR="00BB46C5" w:rsidRPr="00BB46C5" w14:paraId="3FFFF0BF"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6F0258" w14:textId="352DBB20" w:rsidR="0066258E" w:rsidRPr="00BB46C5" w:rsidRDefault="005B7410" w:rsidP="00BB46C5">
            <w:pPr>
              <w:spacing w:after="0" w:line="259" w:lineRule="auto"/>
              <w:ind w:left="1"/>
              <w:rPr>
                <w:rFonts w:cs="Calibri"/>
                <w:sz w:val="20"/>
                <w:szCs w:val="20"/>
              </w:rPr>
            </w:pPr>
            <w:r w:rsidRPr="00BB46C5">
              <w:rPr>
                <w:rFonts w:cs="Calibri"/>
                <w:sz w:val="20"/>
                <w:szCs w:val="20"/>
              </w:rPr>
              <w:t>9.3.1</w:t>
            </w:r>
            <w:r w:rsidR="00C4796C" w:rsidRPr="00BB46C5">
              <w:rPr>
                <w:rFonts w:cs="Calibri"/>
                <w:sz w:val="20"/>
                <w:szCs w:val="20"/>
              </w:rPr>
              <w:t xml:space="preserve"> en Annex 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9A40A" w14:textId="1DE66E58" w:rsidR="0066258E" w:rsidRPr="00BB46C5" w:rsidRDefault="005B7410" w:rsidP="0066258E">
            <w:pPr>
              <w:spacing w:after="0" w:line="259" w:lineRule="auto"/>
              <w:ind w:left="2"/>
              <w:rPr>
                <w:rFonts w:cs="Calibri"/>
                <w:sz w:val="20"/>
                <w:szCs w:val="20"/>
              </w:rPr>
            </w:pPr>
            <w:r w:rsidRPr="00BB46C5">
              <w:rPr>
                <w:rFonts w:cs="Calibri"/>
                <w:sz w:val="20"/>
                <w:szCs w:val="20"/>
              </w:rPr>
              <w:t>G</w:t>
            </w:r>
            <w:r w:rsidR="0066258E" w:rsidRPr="00BB46C5">
              <w:rPr>
                <w:rFonts w:cs="Calibri"/>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0D6E4B4" w14:textId="0B00448B" w:rsidR="0066258E" w:rsidRPr="00BB46C5" w:rsidRDefault="005B7410" w:rsidP="0066258E">
            <w:pPr>
              <w:spacing w:after="0" w:line="259" w:lineRule="auto"/>
              <w:rPr>
                <w:rFonts w:cs="Calibri"/>
                <w:sz w:val="20"/>
                <w:szCs w:val="20"/>
                <w:lang w:val="en-GB"/>
              </w:rPr>
            </w:pPr>
            <w:r w:rsidRPr="00BB46C5">
              <w:rPr>
                <w:rFonts w:cs="Calibri"/>
                <w:sz w:val="20"/>
                <w:szCs w:val="20"/>
                <w:lang w:val="en-GB"/>
              </w:rPr>
              <w:t>Biogenic CO₂ emissions and removals</w:t>
            </w:r>
            <w:r w:rsidR="0066258E" w:rsidRPr="00BB46C5">
              <w:rPr>
                <w:rFonts w:cs="Calibri"/>
                <w:sz w:val="20"/>
                <w:szCs w:val="20"/>
                <w:lang w:val="en-GB"/>
              </w:rPr>
              <w:t xml:space="preserve"> </w:t>
            </w:r>
            <w:r w:rsidR="00C4796C" w:rsidRPr="00BB46C5">
              <w:rPr>
                <w:rFonts w:cs="Calibri"/>
                <w:sz w:val="20"/>
                <w:szCs w:val="20"/>
                <w:lang w:val="en-GB"/>
              </w:rPr>
              <w:t xml:space="preserve"> separately in tonnes of CO₂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F10BBC2" w14:textId="0201C7A1" w:rsidR="0066258E" w:rsidRPr="00BB46C5" w:rsidRDefault="00F674D2" w:rsidP="0066258E">
            <w:pPr>
              <w:spacing w:after="0" w:line="259" w:lineRule="auto"/>
              <w:ind w:firstLine="1"/>
              <w:rPr>
                <w:rFonts w:cs="Calibri"/>
                <w:sz w:val="20"/>
                <w:szCs w:val="20"/>
              </w:rPr>
            </w:pPr>
            <w:r>
              <w:rPr>
                <w:rFonts w:cs="Calibri"/>
                <w:sz w:val="20"/>
                <w:szCs w:val="20"/>
              </w:rPr>
              <w:t>Niet van toepassing</w:t>
            </w:r>
          </w:p>
        </w:tc>
      </w:tr>
      <w:tr w:rsidR="00BB46C5" w:rsidRPr="00BB46C5" w14:paraId="0D37119B"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C39F2F" w14:textId="367095BD" w:rsidR="0066258E" w:rsidRPr="00BB46C5" w:rsidRDefault="00C4796C" w:rsidP="00BB46C5">
            <w:pPr>
              <w:spacing w:after="0" w:line="259" w:lineRule="auto"/>
              <w:ind w:left="1"/>
              <w:rPr>
                <w:rFonts w:cs="Calibri"/>
                <w:sz w:val="20"/>
                <w:szCs w:val="20"/>
              </w:rPr>
            </w:pPr>
            <w:r w:rsidRPr="00BB46C5">
              <w:rPr>
                <w:rFonts w:cs="Calibri"/>
                <w:sz w:val="20"/>
                <w:szCs w:val="20"/>
              </w:rPr>
              <w:t>5.2.2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EB912" w14:textId="691387A1" w:rsidR="0066258E" w:rsidRPr="00BB46C5" w:rsidRDefault="00C4796C" w:rsidP="0066258E">
            <w:pPr>
              <w:spacing w:after="0" w:line="259" w:lineRule="auto"/>
              <w:ind w:left="2"/>
              <w:rPr>
                <w:rFonts w:cs="Calibri"/>
                <w:sz w:val="20"/>
                <w:szCs w:val="20"/>
              </w:rPr>
            </w:pPr>
            <w:r w:rsidRPr="00BB46C5">
              <w:rPr>
                <w:rFonts w:cs="Calibri"/>
                <w:sz w:val="20"/>
                <w:szCs w:val="20"/>
              </w:rPr>
              <w:t>H</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CED011" w14:textId="7A6C4A42"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GHG removals </w:t>
            </w:r>
            <w:r w:rsidR="00C4796C" w:rsidRPr="00BB46C5">
              <w:rPr>
                <w:rFonts w:cs="Calibri"/>
                <w:sz w:val="20"/>
                <w:szCs w:val="20"/>
                <w:lang w:val="en-GB"/>
              </w:rPr>
              <w:t>in tonnes of CO₂</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710DE8F" w14:textId="77777777" w:rsidR="0066258E" w:rsidRPr="00BB46C5" w:rsidRDefault="0066258E" w:rsidP="0066258E">
            <w:pPr>
              <w:spacing w:after="0" w:line="259" w:lineRule="auto"/>
              <w:rPr>
                <w:rFonts w:cs="Calibri"/>
                <w:sz w:val="20"/>
                <w:szCs w:val="20"/>
              </w:rPr>
            </w:pPr>
            <w:r w:rsidRPr="00BB46C5">
              <w:rPr>
                <w:rFonts w:cs="Calibri"/>
                <w:sz w:val="20"/>
                <w:szCs w:val="20"/>
              </w:rPr>
              <w:t>Niet van toepassing</w:t>
            </w:r>
          </w:p>
        </w:tc>
      </w:tr>
      <w:tr w:rsidR="00BB46C5" w:rsidRPr="00BB46C5" w14:paraId="08135E4B" w14:textId="77777777" w:rsidTr="00BB46C5">
        <w:trPr>
          <w:trHeight w:val="51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AB323D" w14:textId="182D48B5" w:rsidR="0066258E" w:rsidRPr="00BB46C5" w:rsidRDefault="00C4796C" w:rsidP="00BB46C5">
            <w:pPr>
              <w:spacing w:after="0" w:line="259" w:lineRule="auto"/>
              <w:ind w:left="1"/>
              <w:rPr>
                <w:rFonts w:cs="Calibri"/>
                <w:sz w:val="20"/>
                <w:szCs w:val="20"/>
              </w:rPr>
            </w:pPr>
            <w:r w:rsidRPr="00BB46C5">
              <w:rPr>
                <w:rFonts w:cs="Calibri"/>
                <w:sz w:val="20"/>
                <w:szCs w:val="20"/>
              </w:rPr>
              <w:t>5.2.3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B31A37" w14:textId="3A7C08B9" w:rsidR="0066258E" w:rsidRPr="00BB46C5" w:rsidRDefault="00C4796C" w:rsidP="0066258E">
            <w:pPr>
              <w:spacing w:after="0" w:line="259" w:lineRule="auto"/>
              <w:ind w:left="2"/>
              <w:rPr>
                <w:rFonts w:cs="Calibri"/>
                <w:sz w:val="20"/>
                <w:szCs w:val="20"/>
              </w:rPr>
            </w:pPr>
            <w:r w:rsidRPr="00BB46C5">
              <w:rPr>
                <w:rFonts w:cs="Calibri"/>
                <w:sz w:val="20"/>
                <w:szCs w:val="20"/>
              </w:rPr>
              <w:t>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0017178" w14:textId="77777777" w:rsidR="0066258E" w:rsidRPr="00BB46C5" w:rsidRDefault="0066258E" w:rsidP="0066258E">
            <w:pPr>
              <w:spacing w:after="0" w:line="259" w:lineRule="auto"/>
              <w:rPr>
                <w:rFonts w:cs="Calibri"/>
                <w:sz w:val="20"/>
                <w:szCs w:val="20"/>
                <w:lang w:val="en-GB"/>
              </w:rPr>
            </w:pPr>
            <w:r w:rsidRPr="00BB46C5">
              <w:rPr>
                <w:rFonts w:cs="Calibri"/>
                <w:sz w:val="20"/>
                <w:szCs w:val="20"/>
                <w:lang w:val="en-GB"/>
              </w:rPr>
              <w:t xml:space="preserve">Exclusion of sources or sinks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26AD8FD" w14:textId="78F10F93" w:rsidR="00FC7814" w:rsidRPr="00BB46C5" w:rsidRDefault="00A65581" w:rsidP="0066258E">
            <w:pPr>
              <w:spacing w:after="0" w:line="259" w:lineRule="auto"/>
              <w:rPr>
                <w:rFonts w:cs="Calibri"/>
                <w:sz w:val="20"/>
                <w:szCs w:val="20"/>
              </w:rPr>
            </w:pPr>
            <w:r w:rsidRPr="00BB46C5">
              <w:rPr>
                <w:rFonts w:cs="Calibri"/>
                <w:sz w:val="20"/>
                <w:szCs w:val="20"/>
              </w:rPr>
              <w:t>Afgewerkte olie</w:t>
            </w:r>
            <w:r w:rsidR="005458D7" w:rsidRPr="00BB46C5">
              <w:rPr>
                <w:rFonts w:cs="Calibri"/>
                <w:sz w:val="20"/>
                <w:szCs w:val="20"/>
              </w:rPr>
              <w:t>, hydrauliek olie en smeerolie</w:t>
            </w:r>
            <w:r w:rsidRPr="00BB46C5">
              <w:rPr>
                <w:rFonts w:cs="Calibri"/>
                <w:sz w:val="20"/>
                <w:szCs w:val="20"/>
              </w:rPr>
              <w:t xml:space="preserve"> is niet meegenomen in de scope</w:t>
            </w:r>
            <w:r w:rsidR="005458D7" w:rsidRPr="00BB46C5">
              <w:rPr>
                <w:rFonts w:cs="Calibri"/>
                <w:sz w:val="20"/>
                <w:szCs w:val="20"/>
              </w:rPr>
              <w:t>. De</w:t>
            </w:r>
            <w:r w:rsidRPr="00BB46C5">
              <w:rPr>
                <w:rFonts w:cs="Calibri"/>
                <w:sz w:val="20"/>
                <w:szCs w:val="20"/>
              </w:rPr>
              <w:t xml:space="preserve"> uitstoot van </w:t>
            </w:r>
            <w:r w:rsidR="005458D7" w:rsidRPr="00BB46C5">
              <w:rPr>
                <w:rFonts w:cs="Calibri"/>
                <w:sz w:val="20"/>
                <w:szCs w:val="20"/>
              </w:rPr>
              <w:t>deze</w:t>
            </w:r>
            <w:r w:rsidRPr="00BB46C5">
              <w:rPr>
                <w:rFonts w:cs="Calibri"/>
                <w:sz w:val="20"/>
                <w:szCs w:val="20"/>
              </w:rPr>
              <w:t xml:space="preserve"> oli</w:t>
            </w:r>
            <w:r w:rsidR="005458D7" w:rsidRPr="00BB46C5">
              <w:rPr>
                <w:rFonts w:cs="Calibri"/>
                <w:sz w:val="20"/>
                <w:szCs w:val="20"/>
              </w:rPr>
              <w:t>ën</w:t>
            </w:r>
            <w:r w:rsidRPr="00BB46C5">
              <w:rPr>
                <w:rFonts w:cs="Calibri"/>
                <w:sz w:val="20"/>
                <w:szCs w:val="20"/>
              </w:rPr>
              <w:t xml:space="preserve"> is te verwaarlozen</w:t>
            </w:r>
          </w:p>
        </w:tc>
      </w:tr>
      <w:tr w:rsidR="00BB46C5" w:rsidRPr="00BB46C5" w14:paraId="33B1C1A0" w14:textId="77777777" w:rsidTr="00BB46C5">
        <w:trPr>
          <w:trHeight w:val="26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152ACD" w14:textId="7299E698" w:rsidR="00A847C6" w:rsidRPr="00BB46C5" w:rsidRDefault="00C4796C" w:rsidP="00BB46C5">
            <w:pPr>
              <w:spacing w:after="0" w:line="259" w:lineRule="auto"/>
              <w:ind w:left="1"/>
              <w:rPr>
                <w:rFonts w:cs="Calibri"/>
                <w:sz w:val="20"/>
                <w:szCs w:val="20"/>
              </w:rPr>
            </w:pPr>
            <w:r w:rsidRPr="00BB46C5">
              <w:rPr>
                <w:rFonts w:cs="Calibri"/>
                <w:sz w:val="20"/>
                <w:szCs w:val="20"/>
              </w:rPr>
              <w:t>5.2.4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17E638" w14:textId="4419595A" w:rsidR="00A847C6" w:rsidRPr="00BB46C5" w:rsidRDefault="00C4796C" w:rsidP="0066258E">
            <w:pPr>
              <w:spacing w:after="0" w:line="259" w:lineRule="auto"/>
              <w:ind w:left="2"/>
              <w:rPr>
                <w:rFonts w:cs="Calibri"/>
                <w:sz w:val="20"/>
                <w:szCs w:val="20"/>
              </w:rPr>
            </w:pPr>
            <w:r w:rsidRPr="00BB46C5">
              <w:rPr>
                <w:rFonts w:cs="Calibri"/>
                <w:sz w:val="20"/>
                <w:szCs w:val="20"/>
              </w:rPr>
              <w:t>J</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E7D3D4" w14:textId="4B552541"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Indirect GHG emissions </w:t>
            </w:r>
            <w:r w:rsidR="00546678">
              <w:rPr>
                <w:rFonts w:cs="Calibri"/>
                <w:sz w:val="20"/>
                <w:szCs w:val="20"/>
                <w:lang w:val="en-GB"/>
              </w:rPr>
              <w:t>(scope 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CB62B8E" w14:textId="2C6AEF98" w:rsidR="00A847C6" w:rsidRPr="00BB46C5" w:rsidRDefault="00546678" w:rsidP="0066258E">
            <w:pPr>
              <w:spacing w:after="0" w:line="259" w:lineRule="auto"/>
              <w:ind w:left="1"/>
              <w:rPr>
                <w:rFonts w:cs="Calibri"/>
                <w:sz w:val="20"/>
                <w:szCs w:val="20"/>
              </w:rPr>
            </w:pPr>
            <w:r>
              <w:rPr>
                <w:rFonts w:cs="Calibri"/>
                <w:sz w:val="20"/>
                <w:szCs w:val="20"/>
              </w:rPr>
              <w:t>0</w:t>
            </w:r>
            <w:r w:rsidR="00A847C6" w:rsidRPr="00BB46C5">
              <w:rPr>
                <w:rFonts w:cs="Calibri"/>
                <w:sz w:val="20"/>
                <w:szCs w:val="20"/>
              </w:rPr>
              <w:t xml:space="preserve"> ton CO2-uitstoot over 20</w:t>
            </w:r>
            <w:r>
              <w:rPr>
                <w:rFonts w:cs="Calibri"/>
                <w:sz w:val="20"/>
                <w:szCs w:val="20"/>
              </w:rPr>
              <w:t>20</w:t>
            </w:r>
          </w:p>
        </w:tc>
      </w:tr>
      <w:tr w:rsidR="00BB46C5" w:rsidRPr="00BB46C5" w14:paraId="3FB5546B"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5DE533" w14:textId="1C4B0174" w:rsidR="00A847C6" w:rsidRPr="00BB46C5" w:rsidRDefault="00C4796C" w:rsidP="00BB46C5">
            <w:pPr>
              <w:spacing w:after="0" w:line="259" w:lineRule="auto"/>
              <w:ind w:left="1"/>
              <w:rPr>
                <w:rFonts w:cs="Calibri"/>
                <w:sz w:val="20"/>
                <w:szCs w:val="20"/>
              </w:rPr>
            </w:pPr>
            <w:r w:rsidRPr="00BB46C5">
              <w:rPr>
                <w:rFonts w:cs="Calibri"/>
                <w:sz w:val="20"/>
                <w:szCs w:val="20"/>
              </w:rPr>
              <w:t>6.4.1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2EB9B5" w14:textId="4FED6E00" w:rsidR="00A847C6" w:rsidRPr="00BB46C5" w:rsidRDefault="00C4796C" w:rsidP="0066258E">
            <w:pPr>
              <w:spacing w:after="0" w:line="259" w:lineRule="auto"/>
              <w:ind w:left="2"/>
              <w:rPr>
                <w:rFonts w:cs="Calibri"/>
                <w:sz w:val="20"/>
                <w:szCs w:val="20"/>
              </w:rPr>
            </w:pPr>
            <w:r w:rsidRPr="00BB46C5">
              <w:rPr>
                <w:rFonts w:cs="Calibri"/>
                <w:sz w:val="20"/>
                <w:szCs w:val="20"/>
              </w:rPr>
              <w:t>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9728FA"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Base year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F0BB897" w14:textId="77777777" w:rsidR="00A847C6" w:rsidRPr="00BB46C5" w:rsidRDefault="00A847C6" w:rsidP="00A847C6">
            <w:pPr>
              <w:spacing w:after="0" w:line="259" w:lineRule="auto"/>
              <w:rPr>
                <w:rFonts w:cs="Calibri"/>
                <w:sz w:val="20"/>
                <w:szCs w:val="20"/>
              </w:rPr>
            </w:pPr>
            <w:r w:rsidRPr="00BB46C5">
              <w:rPr>
                <w:rFonts w:cs="Calibri"/>
                <w:sz w:val="20"/>
                <w:szCs w:val="20"/>
              </w:rPr>
              <w:t>201</w:t>
            </w:r>
            <w:r w:rsidR="00076C0B" w:rsidRPr="00BB46C5">
              <w:rPr>
                <w:rFonts w:cs="Calibri"/>
                <w:sz w:val="20"/>
                <w:szCs w:val="20"/>
              </w:rPr>
              <w:t>8</w:t>
            </w:r>
          </w:p>
        </w:tc>
      </w:tr>
      <w:tr w:rsidR="00BB46C5" w:rsidRPr="00BB46C5" w14:paraId="69203EA4"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74655D" w14:textId="2E0B243A" w:rsidR="00A847C6" w:rsidRPr="00BB46C5" w:rsidRDefault="00C4796C" w:rsidP="00BB46C5">
            <w:pPr>
              <w:spacing w:after="0" w:line="259" w:lineRule="auto"/>
              <w:ind w:left="1"/>
              <w:rPr>
                <w:rFonts w:cs="Calibri"/>
                <w:sz w:val="20"/>
                <w:szCs w:val="20"/>
              </w:rPr>
            </w:pPr>
            <w:r w:rsidRPr="00BB46C5">
              <w:rPr>
                <w:rFonts w:cs="Calibri"/>
                <w:sz w:val="20"/>
                <w:szCs w:val="20"/>
              </w:rPr>
              <w:t>6.4.1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61681E" w14:textId="18A1BD90" w:rsidR="00A847C6" w:rsidRPr="00BB46C5" w:rsidRDefault="00C4796C" w:rsidP="0066258E">
            <w:pPr>
              <w:spacing w:after="0" w:line="259" w:lineRule="auto"/>
              <w:ind w:left="2"/>
              <w:rPr>
                <w:rFonts w:cs="Calibri"/>
                <w:sz w:val="20"/>
                <w:szCs w:val="20"/>
              </w:rPr>
            </w:pPr>
            <w:r w:rsidRPr="00BB46C5">
              <w:rPr>
                <w:rFonts w:cs="Calibri"/>
                <w:sz w:val="20"/>
                <w:szCs w:val="20"/>
              </w:rPr>
              <w:t>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9E41DBE"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Changes or </w:t>
            </w:r>
            <w:r w:rsidR="00B4243F" w:rsidRPr="00BB46C5">
              <w:rPr>
                <w:rFonts w:cs="Calibri"/>
                <w:sz w:val="20"/>
                <w:szCs w:val="20"/>
                <w:lang w:val="en-GB"/>
              </w:rPr>
              <w:t>recalculations</w:t>
            </w:r>
            <w:r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F55C982" w14:textId="17822F46" w:rsidR="00A847C6" w:rsidRPr="00BB46C5" w:rsidRDefault="00C4796C" w:rsidP="00A847C6">
            <w:pPr>
              <w:spacing w:after="0" w:line="259" w:lineRule="auto"/>
              <w:rPr>
                <w:rFonts w:cs="Calibri"/>
                <w:sz w:val="20"/>
                <w:szCs w:val="20"/>
              </w:rPr>
            </w:pPr>
            <w:r w:rsidRPr="00BB46C5">
              <w:rPr>
                <w:rFonts w:cs="Calibri"/>
                <w:sz w:val="20"/>
                <w:szCs w:val="20"/>
              </w:rPr>
              <w:t>Er zijn geen aanpassingen geweest ten opzichte van het basisjaar</w:t>
            </w:r>
          </w:p>
        </w:tc>
      </w:tr>
      <w:tr w:rsidR="00BB46C5" w:rsidRPr="00BB46C5" w14:paraId="78CE2B0F"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0FFF2F" w14:textId="6B55C52E" w:rsidR="00A847C6" w:rsidRPr="00BB46C5" w:rsidRDefault="00F25B5B" w:rsidP="00BB46C5">
            <w:pPr>
              <w:spacing w:after="0" w:line="259" w:lineRule="auto"/>
              <w:ind w:left="1"/>
              <w:rPr>
                <w:rFonts w:cs="Calibri"/>
                <w:sz w:val="20"/>
                <w:szCs w:val="20"/>
              </w:rPr>
            </w:pPr>
            <w:r>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BD6D3E" w14:textId="4BF54F48" w:rsidR="00A847C6" w:rsidRPr="00BB46C5" w:rsidRDefault="00F25B5B" w:rsidP="0066258E">
            <w:pPr>
              <w:spacing w:after="0" w:line="259" w:lineRule="auto"/>
              <w:ind w:left="2"/>
              <w:rPr>
                <w:rFonts w:cs="Calibri"/>
                <w:sz w:val="20"/>
                <w:szCs w:val="20"/>
              </w:rPr>
            </w:pPr>
            <w:r>
              <w:rPr>
                <w:rFonts w:cs="Calibri"/>
                <w:sz w:val="20"/>
                <w:szCs w:val="20"/>
              </w:rPr>
              <w:t>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149BB7" w14:textId="4A22AE8E" w:rsidR="00A847C6" w:rsidRPr="00BB46C5" w:rsidRDefault="00F25B5B" w:rsidP="0066258E">
            <w:pPr>
              <w:spacing w:after="0" w:line="259" w:lineRule="auto"/>
              <w:rPr>
                <w:rFonts w:cs="Calibri"/>
                <w:sz w:val="20"/>
                <w:szCs w:val="20"/>
                <w:lang w:val="en-GB"/>
              </w:rPr>
            </w:pPr>
            <w:r>
              <w:rPr>
                <w:rFonts w:cs="Calibri"/>
                <w:sz w:val="20"/>
                <w:szCs w:val="20"/>
                <w:lang w:val="en-GB"/>
              </w:rPr>
              <w:t>Quantification approaches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0A6C486" w14:textId="77777777" w:rsidR="00A847C6" w:rsidRPr="00BB46C5" w:rsidRDefault="00DE3953" w:rsidP="00A847C6">
            <w:pPr>
              <w:spacing w:after="0" w:line="259" w:lineRule="auto"/>
              <w:ind w:left="1"/>
              <w:rPr>
                <w:rFonts w:cs="Calibri"/>
                <w:sz w:val="20"/>
                <w:szCs w:val="20"/>
              </w:rPr>
            </w:pPr>
            <w:r w:rsidRPr="00BB46C5">
              <w:rPr>
                <w:rFonts w:cs="Calibri"/>
                <w:sz w:val="20"/>
                <w:szCs w:val="20"/>
              </w:rPr>
              <w:t>Dit staat benoemd in hoofdstuk 3 van dit verslag</w:t>
            </w:r>
            <w:r w:rsidR="00A847C6" w:rsidRPr="00BB46C5">
              <w:rPr>
                <w:rFonts w:cs="Calibri"/>
                <w:sz w:val="20"/>
                <w:szCs w:val="20"/>
              </w:rPr>
              <w:t xml:space="preserve"> </w:t>
            </w:r>
          </w:p>
        </w:tc>
      </w:tr>
      <w:tr w:rsidR="00BB46C5" w:rsidRPr="00BB46C5" w14:paraId="0E7B6179"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56CB3F" w14:textId="71A1C337" w:rsidR="00A847C6" w:rsidRPr="00BB46C5" w:rsidRDefault="00F25B5B" w:rsidP="00BB46C5">
            <w:pPr>
              <w:spacing w:after="0" w:line="259" w:lineRule="auto"/>
              <w:ind w:left="1"/>
              <w:rPr>
                <w:rFonts w:cs="Calibri"/>
                <w:sz w:val="20"/>
                <w:szCs w:val="20"/>
              </w:rPr>
            </w:pPr>
            <w:r>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FFFD6" w14:textId="05C4BE94" w:rsidR="00A847C6" w:rsidRPr="00BB46C5" w:rsidRDefault="00F25B5B" w:rsidP="0066258E">
            <w:pPr>
              <w:spacing w:after="0" w:line="259" w:lineRule="auto"/>
              <w:ind w:left="2"/>
              <w:rPr>
                <w:rFonts w:cs="Calibri"/>
                <w:sz w:val="20"/>
                <w:szCs w:val="20"/>
              </w:rPr>
            </w:pPr>
            <w:r>
              <w:rPr>
                <w:rFonts w:cs="Calibri"/>
                <w:sz w:val="20"/>
                <w:szCs w:val="20"/>
              </w:rPr>
              <w:t>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4C68750" w14:textId="187CB4F2" w:rsidR="00A847C6" w:rsidRPr="00BB46C5" w:rsidRDefault="00A847C6" w:rsidP="0066258E">
            <w:pPr>
              <w:spacing w:after="0" w:line="259" w:lineRule="auto"/>
              <w:ind w:right="64"/>
              <w:rPr>
                <w:rFonts w:cs="Calibri"/>
                <w:sz w:val="20"/>
                <w:szCs w:val="20"/>
                <w:lang w:val="en-GB"/>
              </w:rPr>
            </w:pPr>
            <w:r w:rsidRPr="00BB46C5">
              <w:rPr>
                <w:rFonts w:cs="Calibri"/>
                <w:sz w:val="20"/>
                <w:szCs w:val="20"/>
                <w:lang w:val="en-GB"/>
              </w:rPr>
              <w:t xml:space="preserve">Changes to </w:t>
            </w:r>
            <w:r w:rsidR="00F25B5B">
              <w:rPr>
                <w:rFonts w:cs="Calibri"/>
                <w:sz w:val="20"/>
                <w:szCs w:val="20"/>
                <w:lang w:val="en-GB"/>
              </w:rPr>
              <w:t>quantification approaches previously used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F41E859" w14:textId="77777777" w:rsidR="00A847C6" w:rsidRPr="00BB46C5" w:rsidRDefault="00A847C6" w:rsidP="00A847C6">
            <w:pPr>
              <w:spacing w:after="0" w:line="259" w:lineRule="auto"/>
              <w:rPr>
                <w:rFonts w:cs="Calibri"/>
                <w:sz w:val="20"/>
                <w:szCs w:val="20"/>
              </w:rPr>
            </w:pPr>
            <w:r w:rsidRPr="00BB46C5">
              <w:rPr>
                <w:rFonts w:cs="Calibri"/>
                <w:sz w:val="20"/>
                <w:szCs w:val="20"/>
              </w:rPr>
              <w:t xml:space="preserve">Niet van toepassing </w:t>
            </w:r>
          </w:p>
        </w:tc>
      </w:tr>
      <w:tr w:rsidR="002F1FD7" w:rsidRPr="00BB46C5" w14:paraId="20BB2E53"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F7E9CE" w14:textId="361737AA" w:rsidR="002F1FD7" w:rsidRPr="00BB46C5" w:rsidRDefault="002F1FD7" w:rsidP="00BB46C5">
            <w:pPr>
              <w:spacing w:after="0" w:line="259" w:lineRule="auto"/>
              <w:ind w:left="1"/>
              <w:rPr>
                <w:rFonts w:cs="Calibri"/>
                <w:sz w:val="20"/>
                <w:szCs w:val="20"/>
              </w:rPr>
            </w:pPr>
            <w:r w:rsidRPr="00BB46C5">
              <w:rPr>
                <w:rFonts w:cs="Calibri"/>
                <w:sz w:val="20"/>
                <w:szCs w:val="20"/>
              </w:rPr>
              <w:t>6.2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D15A15" w14:textId="2505337C" w:rsidR="002F1FD7" w:rsidRPr="00BB46C5" w:rsidRDefault="002F1FD7" w:rsidP="0066258E">
            <w:pPr>
              <w:spacing w:after="0" w:line="259" w:lineRule="auto"/>
              <w:ind w:left="2"/>
              <w:rPr>
                <w:rFonts w:cs="Calibri"/>
                <w:sz w:val="20"/>
                <w:szCs w:val="20"/>
              </w:rPr>
            </w:pPr>
            <w:r w:rsidRPr="00BB46C5">
              <w:rPr>
                <w:rFonts w:cs="Calibri"/>
                <w:sz w:val="20"/>
                <w:szCs w:val="20"/>
              </w:rPr>
              <w:t>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798DBA" w14:textId="2A070800" w:rsidR="002F1FD7" w:rsidRPr="00BB46C5" w:rsidRDefault="002F1FD7" w:rsidP="0066258E">
            <w:pPr>
              <w:spacing w:after="0" w:line="259" w:lineRule="auto"/>
              <w:ind w:right="64"/>
              <w:rPr>
                <w:rFonts w:cs="Calibri"/>
                <w:sz w:val="20"/>
                <w:szCs w:val="20"/>
                <w:lang w:val="en-GB"/>
              </w:rPr>
            </w:pPr>
            <w:r w:rsidRPr="00BB46C5">
              <w:rPr>
                <w:rFonts w:cs="Calibri"/>
                <w:sz w:val="20"/>
                <w:szCs w:val="20"/>
                <w:lang w:val="en-GB"/>
              </w:rPr>
              <w:t>GHG emission or removal factors used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E3EF7F5" w14:textId="37A45145" w:rsidR="002F1FD7" w:rsidRPr="00BB46C5" w:rsidRDefault="002F1FD7" w:rsidP="00A847C6">
            <w:pPr>
              <w:spacing w:after="0" w:line="259" w:lineRule="auto"/>
              <w:rPr>
                <w:rFonts w:cs="Calibri"/>
                <w:sz w:val="20"/>
                <w:szCs w:val="20"/>
              </w:rPr>
            </w:pPr>
            <w:r w:rsidRPr="00BB46C5">
              <w:rPr>
                <w:rFonts w:cs="Calibri"/>
                <w:sz w:val="20"/>
                <w:szCs w:val="20"/>
              </w:rPr>
              <w:t xml:space="preserve">Conversiefactoren van </w:t>
            </w:r>
            <w:hyperlink r:id="rId12" w:history="1">
              <w:r w:rsidRPr="00BB46C5">
                <w:rPr>
                  <w:rStyle w:val="Hyperlink"/>
                  <w:rFonts w:cs="Calibri"/>
                  <w:sz w:val="20"/>
                  <w:szCs w:val="20"/>
                </w:rPr>
                <w:t>www.co2emissiefactoren.nl</w:t>
              </w:r>
            </w:hyperlink>
          </w:p>
        </w:tc>
      </w:tr>
      <w:tr w:rsidR="00BB46C5" w:rsidRPr="00BB46C5" w14:paraId="1AC95517"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5708D8" w14:textId="4CED1591" w:rsidR="00A847C6" w:rsidRPr="00BB46C5" w:rsidRDefault="002F1FD7" w:rsidP="00BB46C5">
            <w:pPr>
              <w:spacing w:after="0" w:line="259" w:lineRule="auto"/>
              <w:ind w:left="1"/>
              <w:rPr>
                <w:rFonts w:cs="Calibri"/>
                <w:sz w:val="20"/>
                <w:szCs w:val="20"/>
              </w:rPr>
            </w:pPr>
            <w:r w:rsidRPr="00BB46C5">
              <w:rPr>
                <w:rFonts w:cs="Calibri"/>
                <w:sz w:val="20"/>
                <w:szCs w:val="20"/>
              </w:rPr>
              <w:t>8.3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B0E8C" w14:textId="717F8C20" w:rsidR="00A847C6" w:rsidRPr="00BB46C5" w:rsidRDefault="00BB46C5" w:rsidP="0066258E">
            <w:pPr>
              <w:spacing w:after="0" w:line="259" w:lineRule="auto"/>
              <w:ind w:left="2"/>
              <w:rPr>
                <w:rFonts w:cs="Calibri"/>
                <w:sz w:val="20"/>
                <w:szCs w:val="20"/>
              </w:rPr>
            </w:pPr>
            <w:r>
              <w:rPr>
                <w:rFonts w:cs="Calibri"/>
                <w:sz w:val="20"/>
                <w:szCs w:val="20"/>
              </w:rPr>
              <w:t>P</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6A0705" w14:textId="5918C6DB" w:rsidR="00A847C6" w:rsidRPr="00BB46C5" w:rsidRDefault="00BB46C5" w:rsidP="0066258E">
            <w:pPr>
              <w:spacing w:after="0" w:line="259" w:lineRule="auto"/>
              <w:rPr>
                <w:rFonts w:cs="Calibri"/>
                <w:sz w:val="20"/>
                <w:szCs w:val="20"/>
                <w:lang w:val="en-GB"/>
              </w:rPr>
            </w:pPr>
            <w:r>
              <w:rPr>
                <w:rFonts w:cs="Calibri"/>
                <w:sz w:val="20"/>
                <w:szCs w:val="20"/>
                <w:lang w:val="en-GB"/>
              </w:rPr>
              <w:t>Uncertainties of the GHG emissions and removals data per category</w:t>
            </w:r>
            <w:r w:rsidR="00A847C6"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39C35D1" w14:textId="2A96D992" w:rsidR="00A847C6" w:rsidRPr="00BB46C5" w:rsidRDefault="002F1FD7" w:rsidP="00A847C6">
            <w:pPr>
              <w:spacing w:after="0" w:line="259" w:lineRule="auto"/>
              <w:rPr>
                <w:rFonts w:cs="Calibri"/>
                <w:sz w:val="20"/>
                <w:szCs w:val="20"/>
              </w:rPr>
            </w:pPr>
            <w:r w:rsidRPr="00BB46C5">
              <w:rPr>
                <w:rFonts w:cs="Calibri"/>
                <w:sz w:val="20"/>
                <w:szCs w:val="20"/>
              </w:rPr>
              <w:t>Niet van toepassing</w:t>
            </w:r>
          </w:p>
        </w:tc>
      </w:tr>
      <w:tr w:rsidR="00BB46C5" w:rsidRPr="00BB46C5" w14:paraId="68B30018" w14:textId="77777777" w:rsidTr="00BB46C5">
        <w:trPr>
          <w:trHeight w:val="2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D215BE" w14:textId="4AEF6821" w:rsidR="00A847C6" w:rsidRPr="00BB46C5" w:rsidRDefault="002F1FD7" w:rsidP="00BB46C5">
            <w:pPr>
              <w:spacing w:after="0" w:line="259" w:lineRule="auto"/>
              <w:ind w:left="1"/>
              <w:rPr>
                <w:rFonts w:cs="Calibri"/>
                <w:sz w:val="20"/>
                <w:szCs w:val="20"/>
              </w:rPr>
            </w:pPr>
            <w:r w:rsidRPr="00BB46C5">
              <w:rPr>
                <w:rFonts w:cs="Calibri"/>
                <w:sz w:val="20"/>
                <w:szCs w:val="20"/>
              </w:rPr>
              <w:t>8.3 en 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98F150" w14:textId="4704A44C" w:rsidR="00A847C6" w:rsidRPr="00BB46C5" w:rsidRDefault="002F1FD7" w:rsidP="0066258E">
            <w:pPr>
              <w:spacing w:after="0" w:line="259" w:lineRule="auto"/>
              <w:ind w:left="2"/>
              <w:rPr>
                <w:rFonts w:cs="Calibri"/>
                <w:sz w:val="20"/>
                <w:szCs w:val="20"/>
              </w:rPr>
            </w:pPr>
            <w:r w:rsidRPr="00BB46C5">
              <w:rPr>
                <w:rFonts w:cs="Calibri"/>
                <w:sz w:val="20"/>
                <w:szCs w:val="20"/>
              </w:rPr>
              <w:t>Q</w:t>
            </w:r>
            <w:r w:rsidR="00A847C6" w:rsidRPr="00BB46C5">
              <w:rPr>
                <w:rFonts w:cs="Calibri"/>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C6E7B5A"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Uncertainties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57F1E1D" w14:textId="77777777" w:rsidR="00DE3953" w:rsidRPr="00BB46C5" w:rsidRDefault="00A847C6" w:rsidP="00DE3953">
            <w:pPr>
              <w:pStyle w:val="Plattetekst2"/>
              <w:spacing w:after="0" w:line="240" w:lineRule="auto"/>
              <w:rPr>
                <w:rFonts w:cs="Calibri"/>
                <w:sz w:val="20"/>
                <w:szCs w:val="20"/>
              </w:rPr>
            </w:pPr>
            <w:r w:rsidRPr="00BB46C5">
              <w:rPr>
                <w:rFonts w:cs="Calibri"/>
                <w:sz w:val="20"/>
                <w:szCs w:val="20"/>
              </w:rPr>
              <w:t xml:space="preserve">De bepaling van het elektriciteits- en gasverbruik wordt teruggerekend naar een heel jaar. Hierdoor kan de CO2-uitstoot voor elektriciteit en gas tot 2% afwijken. </w:t>
            </w:r>
          </w:p>
        </w:tc>
      </w:tr>
      <w:tr w:rsidR="00BB46C5" w:rsidRPr="00BB46C5" w14:paraId="4CBB3794"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179673" w14:textId="5F493C95" w:rsidR="00A847C6" w:rsidRPr="00BB46C5" w:rsidRDefault="00C4796C"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F38BAD" w14:textId="4D82E050" w:rsidR="00A847C6" w:rsidRPr="00BB46C5" w:rsidRDefault="00C4796C" w:rsidP="0066258E">
            <w:pPr>
              <w:spacing w:after="0" w:line="259" w:lineRule="auto"/>
              <w:ind w:left="2"/>
              <w:rPr>
                <w:rFonts w:cs="Calibri"/>
                <w:sz w:val="20"/>
                <w:szCs w:val="20"/>
              </w:rPr>
            </w:pPr>
            <w:r w:rsidRPr="00BB46C5">
              <w:rPr>
                <w:rFonts w:cs="Calibri"/>
                <w:sz w:val="20"/>
                <w:szCs w:val="20"/>
              </w:rPr>
              <w:t>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74233C8"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 xml:space="preserve">Statement in accordance with ISO 14064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1C94186" w14:textId="77777777" w:rsidR="00A847C6" w:rsidRPr="00BB46C5" w:rsidRDefault="00A847C6" w:rsidP="0066258E">
            <w:pPr>
              <w:spacing w:after="0" w:line="259" w:lineRule="auto"/>
              <w:rPr>
                <w:rFonts w:cs="Calibri"/>
                <w:sz w:val="20"/>
                <w:szCs w:val="20"/>
              </w:rPr>
            </w:pPr>
            <w:r w:rsidRPr="00BB46C5">
              <w:rPr>
                <w:rFonts w:cs="Calibri"/>
                <w:sz w:val="20"/>
                <w:szCs w:val="20"/>
              </w:rPr>
              <w:t xml:space="preserve">Opgenomen in dit energie auditverslag </w:t>
            </w:r>
          </w:p>
          <w:p w14:paraId="20E35832" w14:textId="77777777" w:rsidR="00A847C6" w:rsidRPr="00BB46C5" w:rsidRDefault="00A847C6" w:rsidP="0066258E">
            <w:pPr>
              <w:spacing w:after="0" w:line="259" w:lineRule="auto"/>
              <w:rPr>
                <w:rFonts w:cs="Calibri"/>
                <w:sz w:val="20"/>
                <w:szCs w:val="20"/>
              </w:rPr>
            </w:pPr>
            <w:r w:rsidRPr="00BB46C5">
              <w:rPr>
                <w:rFonts w:cs="Calibri"/>
                <w:sz w:val="20"/>
                <w:szCs w:val="20"/>
              </w:rPr>
              <w:t xml:space="preserve"> </w:t>
            </w:r>
          </w:p>
        </w:tc>
      </w:tr>
      <w:tr w:rsidR="00BB46C5" w:rsidRPr="00BB46C5" w14:paraId="57DCD4B6"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500933" w14:textId="3AAA6BDE" w:rsidR="00A847C6" w:rsidRPr="00BB46C5" w:rsidRDefault="002F1FD7"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7DBA9A" w14:textId="07BA2640" w:rsidR="00A847C6" w:rsidRPr="00BB46C5" w:rsidRDefault="002F1FD7" w:rsidP="0066258E">
            <w:pPr>
              <w:spacing w:after="0" w:line="259" w:lineRule="auto"/>
              <w:ind w:left="2"/>
              <w:rPr>
                <w:rFonts w:cs="Calibri"/>
                <w:sz w:val="20"/>
                <w:szCs w:val="20"/>
              </w:rPr>
            </w:pPr>
            <w:r w:rsidRPr="00BB46C5">
              <w:rPr>
                <w:rFonts w:cs="Calibri"/>
                <w:sz w:val="20"/>
                <w:szCs w:val="20"/>
              </w:rPr>
              <w:t>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6C6DF4" w14:textId="77777777" w:rsidR="00A847C6" w:rsidRPr="00BB46C5" w:rsidRDefault="00A847C6" w:rsidP="0066258E">
            <w:pPr>
              <w:spacing w:after="0" w:line="259" w:lineRule="auto"/>
              <w:rPr>
                <w:rFonts w:cs="Calibri"/>
                <w:sz w:val="20"/>
                <w:szCs w:val="20"/>
                <w:lang w:val="en-GB"/>
              </w:rPr>
            </w:pPr>
            <w:r w:rsidRPr="00BB46C5">
              <w:rPr>
                <w:rFonts w:cs="Calibri"/>
                <w:sz w:val="20"/>
                <w:szCs w:val="20"/>
                <w:lang w:val="en-GB"/>
              </w:rPr>
              <w:t>Verification of the GHG</w:t>
            </w:r>
            <w:r w:rsidR="00B4243F" w:rsidRPr="00BB46C5">
              <w:rPr>
                <w:rFonts w:cs="Calibri"/>
                <w:sz w:val="20"/>
                <w:szCs w:val="20"/>
                <w:lang w:val="en-GB"/>
              </w:rPr>
              <w:t xml:space="preserve"> inventory</w:t>
            </w:r>
            <w:r w:rsidRPr="00BB46C5">
              <w:rPr>
                <w:rFonts w:cs="Calibri"/>
                <w:sz w:val="20"/>
                <w:szCs w:val="20"/>
                <w:lang w:val="en-GB"/>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EC2F279" w14:textId="77777777" w:rsidR="00A847C6" w:rsidRPr="00BB46C5" w:rsidRDefault="00B4243F" w:rsidP="0066258E">
            <w:pPr>
              <w:spacing w:after="0" w:line="259" w:lineRule="auto"/>
              <w:rPr>
                <w:rFonts w:cs="Calibri"/>
                <w:sz w:val="20"/>
                <w:szCs w:val="20"/>
              </w:rPr>
            </w:pPr>
            <w:r w:rsidRPr="00BB46C5">
              <w:rPr>
                <w:rFonts w:cs="Calibri"/>
                <w:sz w:val="20"/>
                <w:szCs w:val="20"/>
              </w:rPr>
              <w:t>Alleen intern geverifieerd, niet door een certificerende instantie</w:t>
            </w:r>
          </w:p>
        </w:tc>
      </w:tr>
      <w:tr w:rsidR="002F1FD7" w:rsidRPr="00BB46C5" w14:paraId="7A867469" w14:textId="77777777" w:rsidTr="00BB46C5">
        <w:trPr>
          <w:trHeight w:val="52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88626" w14:textId="531F7F4B" w:rsidR="002F1FD7" w:rsidRPr="00BB46C5" w:rsidRDefault="002F1FD7" w:rsidP="00BB46C5">
            <w:pPr>
              <w:spacing w:after="0" w:line="259" w:lineRule="auto"/>
              <w:ind w:left="1"/>
              <w:rPr>
                <w:rFonts w:cs="Calibri"/>
                <w:sz w:val="20"/>
                <w:szCs w:val="20"/>
              </w:rPr>
            </w:pPr>
            <w:r w:rsidRPr="00BB46C5">
              <w:rPr>
                <w:rFonts w:cs="Calibri"/>
                <w:sz w:val="20"/>
                <w:szCs w:val="20"/>
              </w:rPr>
              <w:t>9.3.1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6F1C45" w14:textId="7A635309" w:rsidR="002F1FD7" w:rsidRPr="00BB46C5" w:rsidRDefault="002F1FD7" w:rsidP="0066258E">
            <w:pPr>
              <w:spacing w:after="0" w:line="259" w:lineRule="auto"/>
              <w:ind w:left="2"/>
              <w:rPr>
                <w:rFonts w:cs="Calibri"/>
                <w:sz w:val="20"/>
                <w:szCs w:val="20"/>
              </w:rPr>
            </w:pPr>
            <w:r w:rsidRPr="00BB46C5">
              <w:rPr>
                <w:rFonts w:cs="Calibri"/>
                <w:sz w:val="20"/>
                <w:szCs w:val="20"/>
              </w:rPr>
              <w:t>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9C734E" w14:textId="1789C1BF" w:rsidR="002F1FD7" w:rsidRPr="00BB46C5" w:rsidRDefault="002F1FD7" w:rsidP="0066258E">
            <w:pPr>
              <w:spacing w:after="0" w:line="259" w:lineRule="auto"/>
              <w:rPr>
                <w:rFonts w:cs="Calibri"/>
                <w:sz w:val="20"/>
                <w:szCs w:val="20"/>
                <w:lang w:val="en-GB"/>
              </w:rPr>
            </w:pPr>
            <w:r w:rsidRPr="00BB46C5">
              <w:rPr>
                <w:rFonts w:cs="Calibri"/>
                <w:sz w:val="20"/>
                <w:szCs w:val="20"/>
                <w:lang w:val="en-GB"/>
              </w:rPr>
              <w:t>The GWP values used in the calculation and their source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1007B49" w14:textId="5F434793" w:rsidR="002F1FD7" w:rsidRPr="00BB46C5" w:rsidRDefault="002F1FD7" w:rsidP="0066258E">
            <w:pPr>
              <w:spacing w:after="0" w:line="259" w:lineRule="auto"/>
              <w:rPr>
                <w:rFonts w:cs="Calibri"/>
                <w:sz w:val="20"/>
                <w:szCs w:val="20"/>
              </w:rPr>
            </w:pPr>
            <w:r w:rsidRPr="00BB46C5">
              <w:rPr>
                <w:rFonts w:cs="Calibri"/>
                <w:sz w:val="20"/>
                <w:szCs w:val="20"/>
              </w:rPr>
              <w:t xml:space="preserve">Hiervoor is </w:t>
            </w:r>
            <w:r w:rsidR="00F25B5B">
              <w:rPr>
                <w:rFonts w:cs="Calibri"/>
                <w:sz w:val="20"/>
                <w:szCs w:val="20"/>
              </w:rPr>
              <w:t>het</w:t>
            </w:r>
            <w:r w:rsidRPr="00BB46C5">
              <w:rPr>
                <w:rFonts w:cs="Calibri"/>
                <w:sz w:val="20"/>
                <w:szCs w:val="20"/>
              </w:rPr>
              <w:t xml:space="preserve"> IPCC verslag voor gebruikt.</w:t>
            </w:r>
          </w:p>
        </w:tc>
      </w:tr>
    </w:tbl>
    <w:p w14:paraId="4DD93244" w14:textId="2F8F69B5" w:rsidR="00076C0B" w:rsidRDefault="00076C0B" w:rsidP="00567110">
      <w:pPr>
        <w:pStyle w:val="Lijstgenummerd"/>
        <w:numPr>
          <w:ilvl w:val="0"/>
          <w:numId w:val="0"/>
        </w:numPr>
        <w:ind w:left="360" w:hanging="360"/>
        <w:rPr>
          <w:lang w:val="nl-NL"/>
        </w:rPr>
      </w:pPr>
    </w:p>
    <w:p w14:paraId="2BD722B7" w14:textId="77777777" w:rsidR="00F25B5B" w:rsidRDefault="00F25B5B" w:rsidP="00567110">
      <w:pPr>
        <w:pStyle w:val="Lijstgenummerd"/>
        <w:numPr>
          <w:ilvl w:val="0"/>
          <w:numId w:val="0"/>
        </w:numPr>
        <w:ind w:left="360" w:hanging="360"/>
        <w:rPr>
          <w:lang w:val="nl-NL"/>
        </w:rPr>
      </w:pPr>
    </w:p>
    <w:p w14:paraId="2831AA5B" w14:textId="77777777" w:rsidR="00567110" w:rsidRDefault="00567110" w:rsidP="00567110">
      <w:pPr>
        <w:pStyle w:val="Lijstgenummerd"/>
        <w:numPr>
          <w:ilvl w:val="0"/>
          <w:numId w:val="0"/>
        </w:numPr>
        <w:ind w:left="360" w:hanging="360"/>
        <w:rPr>
          <w:b/>
          <w:sz w:val="22"/>
          <w:lang w:val="nl-NL"/>
        </w:rPr>
      </w:pPr>
      <w:r w:rsidRPr="007F0359">
        <w:rPr>
          <w:b/>
          <w:sz w:val="22"/>
          <w:lang w:val="nl-NL"/>
        </w:rPr>
        <w:lastRenderedPageBreak/>
        <w:t>Afbakening</w:t>
      </w:r>
    </w:p>
    <w:p w14:paraId="14612E1E" w14:textId="518AF8A7" w:rsidR="00076C0B" w:rsidRPr="007F0359" w:rsidRDefault="00076C0B" w:rsidP="00076C0B">
      <w:pPr>
        <w:spacing w:after="0" w:line="240" w:lineRule="auto"/>
        <w:rPr>
          <w:sz w:val="22"/>
        </w:rPr>
      </w:pPr>
      <w:r w:rsidRPr="007F0359">
        <w:rPr>
          <w:sz w:val="22"/>
        </w:rPr>
        <w:t>Dit rapport is gebaseerd op de methodiek van de CO</w:t>
      </w:r>
      <w:r w:rsidR="00546678">
        <w:rPr>
          <w:rFonts w:cs="Calibri"/>
          <w:sz w:val="22"/>
        </w:rPr>
        <w:t>₂</w:t>
      </w:r>
      <w:r w:rsidRPr="007F0359">
        <w:rPr>
          <w:sz w:val="22"/>
        </w:rPr>
        <w:t>-Prestatieladder (versie 3.</w:t>
      </w:r>
      <w:r w:rsidR="00546678">
        <w:rPr>
          <w:sz w:val="22"/>
        </w:rPr>
        <w:t>1</w:t>
      </w:r>
      <w:r w:rsidRPr="007F0359">
        <w:rPr>
          <w:sz w:val="22"/>
        </w:rPr>
        <w:t>)</w:t>
      </w:r>
      <w:r w:rsidR="00546678">
        <w:rPr>
          <w:sz w:val="22"/>
        </w:rPr>
        <w:t>,</w:t>
      </w:r>
      <w:r w:rsidR="00546678" w:rsidRPr="00546678">
        <w:rPr>
          <w:rFonts w:cs="Calibri"/>
          <w:sz w:val="22"/>
        </w:rPr>
        <w:t xml:space="preserve"> </w:t>
      </w:r>
      <w:r w:rsidR="00546678" w:rsidRPr="0057219A">
        <w:rPr>
          <w:rFonts w:cs="Calibri"/>
          <w:sz w:val="22"/>
        </w:rPr>
        <w:t>ISO 14064 versie 2019 en NEN-EN 50001 versie 2018</w:t>
      </w:r>
      <w:r w:rsidRPr="007F0359">
        <w:rPr>
          <w:sz w:val="22"/>
        </w:rPr>
        <w:t>. De Prestatieladder borduurt voort op het Greenhouse Gas Protocol (GHG Protocol)</w:t>
      </w:r>
      <w:r w:rsidRPr="007F0359">
        <w:rPr>
          <w:sz w:val="22"/>
          <w:vertAlign w:val="superscript"/>
        </w:rPr>
        <w:footnoteReference w:id="2"/>
      </w:r>
      <w:r w:rsidRPr="007F0359">
        <w:rPr>
          <w:sz w:val="22"/>
        </w:rPr>
        <w:t>, dat een internationaal erkende stapsgewijze aanpak beschrijft om een CO</w:t>
      </w:r>
      <w:r w:rsidR="00546678">
        <w:rPr>
          <w:rFonts w:cs="Calibri"/>
          <w:sz w:val="22"/>
        </w:rPr>
        <w:t>₂</w:t>
      </w:r>
      <w:r w:rsidRPr="007F0359">
        <w:rPr>
          <w:sz w:val="22"/>
        </w:rPr>
        <w:t xml:space="preserve">-voetafdruk te berekenen. </w:t>
      </w:r>
    </w:p>
    <w:p w14:paraId="6F32EC31" w14:textId="77777777" w:rsidR="008972F1" w:rsidRPr="00772B92" w:rsidRDefault="00397A81" w:rsidP="00366173">
      <w:pPr>
        <w:pStyle w:val="Kop1"/>
        <w:numPr>
          <w:ilvl w:val="0"/>
          <w:numId w:val="32"/>
        </w:numPr>
        <w:rPr>
          <w:rFonts w:ascii="Calibri" w:hAnsi="Calibri" w:cs="Arial"/>
          <w:b/>
          <w:color w:val="auto"/>
        </w:rPr>
      </w:pPr>
      <w:bookmarkStart w:id="1" w:name="_Toc82595947"/>
      <w:r w:rsidRPr="00772B92">
        <w:rPr>
          <w:rFonts w:ascii="Calibri" w:hAnsi="Calibri" w:cs="Arial"/>
          <w:b/>
          <w:color w:val="auto"/>
        </w:rPr>
        <w:lastRenderedPageBreak/>
        <w:t>Bedrijf</w:t>
      </w:r>
      <w:bookmarkEnd w:id="1"/>
    </w:p>
    <w:p w14:paraId="0F9C15F4" w14:textId="77777777" w:rsidR="00076C0B" w:rsidRPr="00076C0B" w:rsidRDefault="00076C0B" w:rsidP="00076C0B">
      <w:pPr>
        <w:spacing w:after="0" w:line="240" w:lineRule="auto"/>
        <w:rPr>
          <w:b/>
          <w:sz w:val="22"/>
        </w:rPr>
      </w:pPr>
      <w:r w:rsidRPr="00076C0B">
        <w:rPr>
          <w:b/>
          <w:sz w:val="22"/>
        </w:rPr>
        <w:t xml:space="preserve">Boundary </w:t>
      </w:r>
    </w:p>
    <w:p w14:paraId="7202F8BF" w14:textId="77777777" w:rsidR="00076C0B" w:rsidRPr="00076C0B" w:rsidRDefault="00320AFF" w:rsidP="00076C0B">
      <w:pPr>
        <w:spacing w:after="0" w:line="240" w:lineRule="auto"/>
        <w:rPr>
          <w:sz w:val="22"/>
        </w:rPr>
      </w:pPr>
      <w:r>
        <w:rPr>
          <w:sz w:val="22"/>
        </w:rPr>
        <w:t>G.A. Pel Holding B.V.</w:t>
      </w:r>
      <w:r w:rsidR="00076C0B" w:rsidRPr="00076C0B">
        <w:rPr>
          <w:sz w:val="22"/>
        </w:rPr>
        <w:t xml:space="preserve"> bestaande uit verschillende bedrijfsonderdelen heeft zich gecommitteerd aan de eisen die worden gesteld door de CO</w:t>
      </w:r>
      <w:r w:rsidR="00076C0B" w:rsidRPr="00076C0B">
        <w:rPr>
          <w:rFonts w:cstheme="minorHAnsi"/>
          <w:sz w:val="22"/>
        </w:rPr>
        <w:t>₂</w:t>
      </w:r>
      <w:r w:rsidR="00076C0B" w:rsidRPr="00076C0B">
        <w:rPr>
          <w:sz w:val="22"/>
        </w:rPr>
        <w:t>-Prestatieladder van SKAO. Het bedrijf dat een CO</w:t>
      </w:r>
      <w:r w:rsidR="00076C0B" w:rsidRPr="00076C0B">
        <w:rPr>
          <w:rFonts w:cstheme="minorHAnsi"/>
          <w:sz w:val="22"/>
        </w:rPr>
        <w:t>₂</w:t>
      </w:r>
      <w:r w:rsidR="00076C0B" w:rsidRPr="00076C0B">
        <w:rPr>
          <w:sz w:val="22"/>
        </w:rPr>
        <w:t xml:space="preserve">-Prestatieladder certificaat nodig heeft is </w:t>
      </w:r>
      <w:r w:rsidRPr="00320AFF">
        <w:rPr>
          <w:b/>
          <w:sz w:val="22"/>
        </w:rPr>
        <w:t>Aannemingsbedrijf</w:t>
      </w:r>
      <w:r>
        <w:rPr>
          <w:sz w:val="22"/>
        </w:rPr>
        <w:t xml:space="preserve"> </w:t>
      </w:r>
      <w:r w:rsidR="00B810D6">
        <w:rPr>
          <w:b/>
          <w:sz w:val="22"/>
        </w:rPr>
        <w:t>Kramer Metslawier BV</w:t>
      </w:r>
      <w:r w:rsidR="00076C0B" w:rsidRPr="00076C0B">
        <w:rPr>
          <w:sz w:val="22"/>
        </w:rPr>
        <w:t xml:space="preserve">. De </w:t>
      </w:r>
      <w:r w:rsidR="00076C0B" w:rsidRPr="00076C0B">
        <w:rPr>
          <w:b/>
          <w:sz w:val="22"/>
        </w:rPr>
        <w:t>scope</w:t>
      </w:r>
      <w:r w:rsidR="00076C0B" w:rsidRPr="00076C0B">
        <w:rPr>
          <w:sz w:val="22"/>
        </w:rPr>
        <w:t xml:space="preserve"> van deze organisatie betreft: het aannemen en uitvoeren van grond-, weg- en waterbouwwerkzaamheden en het aanleggen van rioleringen.</w:t>
      </w:r>
    </w:p>
    <w:p w14:paraId="770D9FAF" w14:textId="77777777" w:rsidR="00076C0B" w:rsidRPr="00076C0B" w:rsidRDefault="00076C0B" w:rsidP="00076C0B">
      <w:pPr>
        <w:spacing w:after="0" w:line="240" w:lineRule="auto"/>
        <w:rPr>
          <w:sz w:val="22"/>
        </w:rPr>
      </w:pPr>
      <w:r w:rsidRPr="00076C0B">
        <w:rPr>
          <w:sz w:val="22"/>
        </w:rPr>
        <w:t xml:space="preserve"> </w:t>
      </w:r>
    </w:p>
    <w:p w14:paraId="60B3F6C8" w14:textId="77777777" w:rsidR="00076C0B" w:rsidRPr="00076C0B" w:rsidRDefault="00076C0B" w:rsidP="00076C0B">
      <w:pPr>
        <w:spacing w:after="0" w:line="240" w:lineRule="auto"/>
        <w:rPr>
          <w:sz w:val="22"/>
        </w:rPr>
      </w:pPr>
      <w:r w:rsidRPr="00076C0B">
        <w:rPr>
          <w:sz w:val="22"/>
        </w:rPr>
        <w:t xml:space="preserve">Het energiemanagementsysteem van </w:t>
      </w:r>
      <w:r w:rsidR="00320AFF">
        <w:rPr>
          <w:sz w:val="22"/>
        </w:rPr>
        <w:t xml:space="preserve">G.A. Pel Holding B.V. </w:t>
      </w:r>
      <w:r w:rsidRPr="00076C0B">
        <w:rPr>
          <w:sz w:val="22"/>
        </w:rPr>
        <w:t xml:space="preserve">(KvK nummer </w:t>
      </w:r>
      <w:r w:rsidR="00320AFF">
        <w:rPr>
          <w:sz w:val="22"/>
        </w:rPr>
        <w:t>65690745</w:t>
      </w:r>
      <w:r w:rsidRPr="00076C0B">
        <w:rPr>
          <w:sz w:val="22"/>
        </w:rPr>
        <w:t xml:space="preserve">) geldt voor </w:t>
      </w:r>
      <w:r w:rsidR="00320AFF">
        <w:rPr>
          <w:sz w:val="22"/>
        </w:rPr>
        <w:t>onderstaand</w:t>
      </w:r>
      <w:r w:rsidRPr="00076C0B">
        <w:rPr>
          <w:sz w:val="22"/>
        </w:rPr>
        <w:t xml:space="preserve"> bedrij</w:t>
      </w:r>
      <w:r w:rsidR="00320AFF">
        <w:rPr>
          <w:sz w:val="22"/>
        </w:rPr>
        <w:t>f</w:t>
      </w:r>
      <w:r w:rsidRPr="00076C0B">
        <w:rPr>
          <w:sz w:val="22"/>
        </w:rPr>
        <w:t xml:space="preserve">:  </w:t>
      </w:r>
    </w:p>
    <w:p w14:paraId="730F3A62" w14:textId="77777777" w:rsidR="00076C0B" w:rsidRDefault="00320AFF" w:rsidP="00366173">
      <w:pPr>
        <w:pStyle w:val="Lijstalinea"/>
        <w:numPr>
          <w:ilvl w:val="0"/>
          <w:numId w:val="33"/>
        </w:numPr>
        <w:spacing w:after="0" w:line="240" w:lineRule="auto"/>
        <w:rPr>
          <w:sz w:val="22"/>
        </w:rPr>
      </w:pPr>
      <w:r>
        <w:rPr>
          <w:sz w:val="22"/>
        </w:rPr>
        <w:t xml:space="preserve">Aannemingsbedrijf </w:t>
      </w:r>
      <w:r w:rsidR="00B810D6">
        <w:rPr>
          <w:sz w:val="22"/>
        </w:rPr>
        <w:t>Kramer Metslawier BV</w:t>
      </w:r>
      <w:r w:rsidR="00076C0B" w:rsidRPr="00076C0B">
        <w:rPr>
          <w:sz w:val="22"/>
        </w:rPr>
        <w:t xml:space="preserve"> (KvK nummer </w:t>
      </w:r>
      <w:r>
        <w:rPr>
          <w:sz w:val="22"/>
        </w:rPr>
        <w:t>01077471</w:t>
      </w:r>
      <w:r w:rsidR="00076C0B" w:rsidRPr="00076C0B">
        <w:rPr>
          <w:sz w:val="22"/>
        </w:rPr>
        <w:t>)</w:t>
      </w:r>
      <w:r w:rsidR="003A7C40">
        <w:rPr>
          <w:sz w:val="22"/>
        </w:rPr>
        <w:t>.</w:t>
      </w:r>
    </w:p>
    <w:p w14:paraId="2A3FB8BD" w14:textId="77777777" w:rsidR="003A7C40" w:rsidRPr="003A7C40" w:rsidRDefault="003A7C40" w:rsidP="003A7C40">
      <w:pPr>
        <w:spacing w:after="0" w:line="240" w:lineRule="auto"/>
        <w:rPr>
          <w:sz w:val="22"/>
        </w:rPr>
      </w:pPr>
      <w:r>
        <w:rPr>
          <w:sz w:val="22"/>
        </w:rPr>
        <w:t>In de holding zitten geen medewerkers en arbeidsmiddelen. Alle medewerkers en arbeidsmiddelen zijn ondergebracht in Aannemingsbedrijf Kramer Metslawier BV.</w:t>
      </w:r>
    </w:p>
    <w:p w14:paraId="699EFD4E" w14:textId="77777777" w:rsidR="00076C0B" w:rsidRPr="00076C0B" w:rsidRDefault="00076C0B" w:rsidP="00076C0B">
      <w:pPr>
        <w:spacing w:after="0" w:line="240" w:lineRule="auto"/>
        <w:rPr>
          <w:sz w:val="22"/>
        </w:rPr>
      </w:pPr>
    </w:p>
    <w:p w14:paraId="13688097" w14:textId="44398A26" w:rsidR="00076C0B" w:rsidRPr="00076C0B" w:rsidRDefault="00076C0B" w:rsidP="00076C0B">
      <w:pPr>
        <w:spacing w:after="0" w:line="240" w:lineRule="auto"/>
        <w:rPr>
          <w:sz w:val="22"/>
        </w:rPr>
      </w:pPr>
      <w:r w:rsidRPr="00076C0B">
        <w:rPr>
          <w:sz w:val="22"/>
        </w:rPr>
        <w:t>Tot de CO</w:t>
      </w:r>
      <w:r w:rsidR="00546678">
        <w:rPr>
          <w:rFonts w:cs="Calibri"/>
          <w:sz w:val="22"/>
        </w:rPr>
        <w:t>₂</w:t>
      </w:r>
      <w:r w:rsidRPr="00076C0B">
        <w:rPr>
          <w:sz w:val="22"/>
        </w:rPr>
        <w:t xml:space="preserve">-emissiebronnen van </w:t>
      </w:r>
      <w:r w:rsidR="00320AFF">
        <w:rPr>
          <w:sz w:val="22"/>
        </w:rPr>
        <w:t>G.A. Pel Holding B.V.</w:t>
      </w:r>
      <w:r w:rsidRPr="00076C0B">
        <w:rPr>
          <w:sz w:val="22"/>
        </w:rPr>
        <w:t xml:space="preserve"> behoren in deze inventarisatie:  </w:t>
      </w:r>
    </w:p>
    <w:p w14:paraId="2B19DFDF" w14:textId="77777777" w:rsidR="00076C0B" w:rsidRPr="00076C0B" w:rsidRDefault="00076C0B" w:rsidP="00366173">
      <w:pPr>
        <w:pStyle w:val="Lijstalinea"/>
        <w:numPr>
          <w:ilvl w:val="0"/>
          <w:numId w:val="34"/>
        </w:numPr>
        <w:spacing w:after="0" w:line="240" w:lineRule="auto"/>
        <w:rPr>
          <w:sz w:val="22"/>
        </w:rPr>
      </w:pPr>
      <w:r w:rsidRPr="00076C0B">
        <w:rPr>
          <w:sz w:val="22"/>
        </w:rPr>
        <w:t>Elektriciteitsverbruik</w:t>
      </w:r>
      <w:r w:rsidR="00320AFF">
        <w:rPr>
          <w:sz w:val="22"/>
        </w:rPr>
        <w:t>;</w:t>
      </w:r>
    </w:p>
    <w:p w14:paraId="1AAE3EA3" w14:textId="77777777" w:rsidR="00076C0B" w:rsidRPr="00076C0B" w:rsidRDefault="00076C0B" w:rsidP="00366173">
      <w:pPr>
        <w:pStyle w:val="Lijstalinea"/>
        <w:numPr>
          <w:ilvl w:val="0"/>
          <w:numId w:val="34"/>
        </w:numPr>
        <w:spacing w:after="0" w:line="240" w:lineRule="auto"/>
        <w:rPr>
          <w:sz w:val="22"/>
        </w:rPr>
      </w:pPr>
      <w:r w:rsidRPr="00076C0B">
        <w:rPr>
          <w:sz w:val="22"/>
        </w:rPr>
        <w:t>Aardgasverbruik;</w:t>
      </w:r>
    </w:p>
    <w:p w14:paraId="29A5B7C7" w14:textId="77777777" w:rsidR="00076C0B" w:rsidRPr="00076C0B" w:rsidRDefault="00076C0B" w:rsidP="00366173">
      <w:pPr>
        <w:pStyle w:val="Lijstalinea"/>
        <w:numPr>
          <w:ilvl w:val="0"/>
          <w:numId w:val="34"/>
        </w:numPr>
        <w:spacing w:after="0" w:line="240" w:lineRule="auto"/>
        <w:rPr>
          <w:sz w:val="22"/>
        </w:rPr>
      </w:pPr>
      <w:r w:rsidRPr="00076C0B">
        <w:rPr>
          <w:sz w:val="22"/>
        </w:rPr>
        <w:t xml:space="preserve">Materieel van </w:t>
      </w:r>
      <w:r w:rsidR="00320AFF">
        <w:rPr>
          <w:sz w:val="22"/>
        </w:rPr>
        <w:t>Aannemingsbedrijf Kramer Metslawier.</w:t>
      </w:r>
    </w:p>
    <w:p w14:paraId="5588087C" w14:textId="77777777" w:rsidR="003960B5" w:rsidRPr="00076C0B" w:rsidRDefault="003960B5" w:rsidP="003960B5">
      <w:pPr>
        <w:pStyle w:val="Geenafstand1"/>
        <w:rPr>
          <w:sz w:val="22"/>
        </w:rPr>
      </w:pPr>
    </w:p>
    <w:p w14:paraId="5EBA69EB" w14:textId="77777777" w:rsidR="00CE3E0D" w:rsidRPr="00567110" w:rsidRDefault="00011377" w:rsidP="003960B5">
      <w:pPr>
        <w:pStyle w:val="Geenafstand1"/>
        <w:rPr>
          <w:rFonts w:cs="Arial"/>
          <w:b/>
          <w:sz w:val="22"/>
        </w:rPr>
      </w:pPr>
      <w:r w:rsidRPr="00567110">
        <w:rPr>
          <w:rFonts w:cs="Arial"/>
          <w:b/>
          <w:sz w:val="22"/>
        </w:rPr>
        <w:t>F</w:t>
      </w:r>
      <w:r w:rsidR="00397A81" w:rsidRPr="00567110">
        <w:rPr>
          <w:rFonts w:cs="Arial"/>
          <w:b/>
          <w:sz w:val="22"/>
        </w:rPr>
        <w:t>actoren die het energieverbruik beïnvloeden</w:t>
      </w:r>
    </w:p>
    <w:p w14:paraId="307E334A" w14:textId="77777777" w:rsidR="00D7637C" w:rsidRPr="00567110" w:rsidRDefault="003704F0" w:rsidP="003960B5">
      <w:pPr>
        <w:pStyle w:val="Geenafstand1"/>
        <w:rPr>
          <w:rFonts w:cs="Arial"/>
          <w:sz w:val="22"/>
        </w:rPr>
      </w:pPr>
      <w:r w:rsidRPr="00567110">
        <w:rPr>
          <w:rFonts w:cs="Arial"/>
          <w:sz w:val="22"/>
        </w:rPr>
        <w:t xml:space="preserve">In dit Energie Audit verslag wordt het energieverbruik gerelateerd aan </w:t>
      </w:r>
      <w:r w:rsidR="00011377" w:rsidRPr="00567110">
        <w:rPr>
          <w:rFonts w:cs="Arial"/>
          <w:sz w:val="22"/>
        </w:rPr>
        <w:t xml:space="preserve">factoren die het energieverbruik </w:t>
      </w:r>
      <w:r w:rsidRPr="00567110">
        <w:rPr>
          <w:rFonts w:cs="Arial"/>
          <w:sz w:val="22"/>
        </w:rPr>
        <w:t>waarschijnlijk hebben beïnvloed.</w:t>
      </w:r>
      <w:r w:rsidR="00011377" w:rsidRPr="00567110">
        <w:rPr>
          <w:rFonts w:cs="Arial"/>
          <w:sz w:val="22"/>
        </w:rPr>
        <w:t xml:space="preserve"> Het voordeel van het beschouwen van het specifieke energieverbruik is dat het verbruik op deze manier als het ware wordt gecorrigeerd voor allerl</w:t>
      </w:r>
      <w:r w:rsidR="000B5020" w:rsidRPr="00567110">
        <w:rPr>
          <w:rFonts w:cs="Arial"/>
          <w:sz w:val="22"/>
        </w:rPr>
        <w:t xml:space="preserve">ei invloeden. In het geval van </w:t>
      </w:r>
      <w:r w:rsidR="00B810D6">
        <w:rPr>
          <w:rFonts w:cs="Arial"/>
          <w:sz w:val="22"/>
        </w:rPr>
        <w:t>Kramer Metslawier BV</w:t>
      </w:r>
      <w:r w:rsidR="00011377" w:rsidRPr="00567110">
        <w:rPr>
          <w:rFonts w:cs="Arial"/>
          <w:sz w:val="22"/>
        </w:rPr>
        <w:t xml:space="preserve"> wordt het energi</w:t>
      </w:r>
      <w:r w:rsidR="00224FEF" w:rsidRPr="00567110">
        <w:rPr>
          <w:rFonts w:cs="Arial"/>
          <w:sz w:val="22"/>
        </w:rPr>
        <w:t xml:space="preserve">everbruik hoofdzakelijk beïnvloed door de </w:t>
      </w:r>
      <w:r w:rsidR="00011377" w:rsidRPr="00567110">
        <w:rPr>
          <w:rFonts w:cs="Arial"/>
          <w:sz w:val="22"/>
        </w:rPr>
        <w:t>omzet.</w:t>
      </w:r>
    </w:p>
    <w:p w14:paraId="74826C54" w14:textId="77777777" w:rsidR="003960B5" w:rsidRPr="00567110" w:rsidRDefault="003960B5" w:rsidP="003960B5">
      <w:pPr>
        <w:pStyle w:val="Geenafstand1"/>
        <w:rPr>
          <w:sz w:val="22"/>
        </w:rPr>
      </w:pPr>
    </w:p>
    <w:p w14:paraId="4A82D989" w14:textId="77777777" w:rsidR="00736529" w:rsidRPr="00567110" w:rsidRDefault="00276D26" w:rsidP="003960B5">
      <w:pPr>
        <w:pStyle w:val="Geenafstand1"/>
        <w:rPr>
          <w:rFonts w:cs="Arial"/>
          <w:sz w:val="22"/>
        </w:rPr>
      </w:pPr>
      <w:r w:rsidRPr="00567110">
        <w:rPr>
          <w:rFonts w:cs="Arial"/>
          <w:sz w:val="22"/>
        </w:rPr>
        <w:t xml:space="preserve">Factoren die energiegebruik beïnvloeden </w:t>
      </w:r>
      <w:r w:rsidR="003960B5" w:rsidRPr="00567110">
        <w:rPr>
          <w:rFonts w:cs="Arial"/>
          <w:sz w:val="22"/>
        </w:rPr>
        <w:t>zijn weergegeven in de onderstaande tabel.</w:t>
      </w:r>
    </w:p>
    <w:tbl>
      <w:tblPr>
        <w:tblW w:w="9383" w:type="dxa"/>
        <w:tblInd w:w="108" w:type="dxa"/>
        <w:tblBorders>
          <w:top w:val="single" w:sz="6" w:space="0" w:color="418D63"/>
          <w:left w:val="single" w:sz="6" w:space="0" w:color="418D63"/>
          <w:bottom w:val="single" w:sz="6" w:space="0" w:color="418D63"/>
          <w:right w:val="single" w:sz="6" w:space="0" w:color="418D63"/>
          <w:insideH w:val="single" w:sz="6" w:space="0" w:color="418D63"/>
          <w:insideV w:val="single" w:sz="6" w:space="0" w:color="418D63"/>
        </w:tblBorders>
        <w:tblLayout w:type="fixed"/>
        <w:tblCellMar>
          <w:top w:w="57" w:type="dxa"/>
          <w:bottom w:w="57" w:type="dxa"/>
        </w:tblCellMar>
        <w:tblLook w:val="01E0" w:firstRow="1" w:lastRow="1" w:firstColumn="1" w:lastColumn="1" w:noHBand="0" w:noVBand="0"/>
      </w:tblPr>
      <w:tblGrid>
        <w:gridCol w:w="1585"/>
        <w:gridCol w:w="2127"/>
        <w:gridCol w:w="1417"/>
        <w:gridCol w:w="1418"/>
        <w:gridCol w:w="1418"/>
        <w:gridCol w:w="1418"/>
      </w:tblGrid>
      <w:tr w:rsidR="004B1843" w:rsidRPr="00567110" w14:paraId="51BA8703" w14:textId="77777777" w:rsidTr="005D2E5F">
        <w:trPr>
          <w:trHeight w:val="255"/>
        </w:trPr>
        <w:tc>
          <w:tcPr>
            <w:tcW w:w="1585" w:type="dxa"/>
            <w:shd w:val="clear" w:color="auto" w:fill="403152" w:themeFill="accent4" w:themeFillShade="80"/>
            <w:noWrap/>
            <w:vAlign w:val="center"/>
          </w:tcPr>
          <w:p w14:paraId="18E042E6" w14:textId="77777777" w:rsidR="004B1843" w:rsidRPr="00567110" w:rsidRDefault="004B1843" w:rsidP="00D24020">
            <w:pPr>
              <w:pStyle w:val="TableContents"/>
              <w:keepNext/>
              <w:keepLines/>
              <w:rPr>
                <w:rFonts w:cs="Arial"/>
                <w:b/>
                <w:sz w:val="22"/>
                <w:lang w:eastAsia="nl-NL"/>
              </w:rPr>
            </w:pPr>
          </w:p>
        </w:tc>
        <w:tc>
          <w:tcPr>
            <w:tcW w:w="2127" w:type="dxa"/>
            <w:shd w:val="clear" w:color="auto" w:fill="403152" w:themeFill="accent4" w:themeFillShade="80"/>
            <w:noWrap/>
            <w:vAlign w:val="center"/>
          </w:tcPr>
          <w:p w14:paraId="6E733B22"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Referentiejaar 201</w:t>
            </w:r>
            <w:r w:rsidR="00076C0B">
              <w:rPr>
                <w:rFonts w:cs="Arial"/>
                <w:b/>
                <w:bCs/>
                <w:sz w:val="22"/>
                <w:lang w:eastAsia="nl-NL"/>
              </w:rPr>
              <w:t>8</w:t>
            </w:r>
          </w:p>
        </w:tc>
        <w:tc>
          <w:tcPr>
            <w:tcW w:w="1417" w:type="dxa"/>
            <w:shd w:val="clear" w:color="auto" w:fill="403152" w:themeFill="accent4" w:themeFillShade="80"/>
            <w:noWrap/>
            <w:vAlign w:val="center"/>
          </w:tcPr>
          <w:p w14:paraId="55B06F6D"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201</w:t>
            </w:r>
            <w:r w:rsidR="00076C0B">
              <w:rPr>
                <w:rFonts w:cs="Arial"/>
                <w:b/>
                <w:bCs/>
                <w:sz w:val="22"/>
                <w:lang w:eastAsia="nl-NL"/>
              </w:rPr>
              <w:t>9</w:t>
            </w:r>
          </w:p>
        </w:tc>
        <w:tc>
          <w:tcPr>
            <w:tcW w:w="1418" w:type="dxa"/>
            <w:shd w:val="clear" w:color="auto" w:fill="403152" w:themeFill="accent4" w:themeFillShade="80"/>
            <w:noWrap/>
            <w:vAlign w:val="center"/>
          </w:tcPr>
          <w:p w14:paraId="6CAF8DF9" w14:textId="77777777" w:rsidR="004B1843" w:rsidRPr="00567110" w:rsidRDefault="004B1843" w:rsidP="007C2E87">
            <w:pPr>
              <w:pStyle w:val="TableContents"/>
              <w:keepNext/>
              <w:keepLines/>
              <w:jc w:val="center"/>
              <w:rPr>
                <w:rFonts w:cs="Arial"/>
                <w:b/>
                <w:bCs/>
                <w:sz w:val="22"/>
                <w:lang w:eastAsia="nl-NL"/>
              </w:rPr>
            </w:pPr>
            <w:r w:rsidRPr="00567110">
              <w:rPr>
                <w:rFonts w:cs="Arial"/>
                <w:b/>
                <w:bCs/>
                <w:sz w:val="22"/>
                <w:lang w:eastAsia="nl-NL"/>
              </w:rPr>
              <w:t>20</w:t>
            </w:r>
            <w:r w:rsidR="00076C0B">
              <w:rPr>
                <w:rFonts w:cs="Arial"/>
                <w:b/>
                <w:bCs/>
                <w:sz w:val="22"/>
                <w:lang w:eastAsia="nl-NL"/>
              </w:rPr>
              <w:t>20</w:t>
            </w:r>
          </w:p>
        </w:tc>
        <w:tc>
          <w:tcPr>
            <w:tcW w:w="1418" w:type="dxa"/>
            <w:shd w:val="clear" w:color="auto" w:fill="403152" w:themeFill="accent4" w:themeFillShade="80"/>
          </w:tcPr>
          <w:p w14:paraId="25E68072" w14:textId="77777777" w:rsidR="004B1843" w:rsidRPr="00567110" w:rsidRDefault="004B1843" w:rsidP="007C2E87">
            <w:pPr>
              <w:pStyle w:val="TableContents"/>
              <w:keepNext/>
              <w:keepLines/>
              <w:jc w:val="center"/>
              <w:rPr>
                <w:rFonts w:cs="Arial"/>
                <w:b/>
                <w:bCs/>
                <w:sz w:val="22"/>
                <w:lang w:eastAsia="nl-NL"/>
              </w:rPr>
            </w:pPr>
            <w:r>
              <w:rPr>
                <w:rFonts w:cs="Arial"/>
                <w:b/>
                <w:bCs/>
                <w:sz w:val="22"/>
                <w:lang w:eastAsia="nl-NL"/>
              </w:rPr>
              <w:t>20</w:t>
            </w:r>
            <w:r w:rsidR="00076C0B">
              <w:rPr>
                <w:rFonts w:cs="Arial"/>
                <w:b/>
                <w:bCs/>
                <w:sz w:val="22"/>
                <w:lang w:eastAsia="nl-NL"/>
              </w:rPr>
              <w:t>21</w:t>
            </w:r>
          </w:p>
        </w:tc>
        <w:tc>
          <w:tcPr>
            <w:tcW w:w="1418" w:type="dxa"/>
            <w:shd w:val="clear" w:color="auto" w:fill="403152" w:themeFill="accent4" w:themeFillShade="80"/>
          </w:tcPr>
          <w:p w14:paraId="16DA59FA" w14:textId="77777777" w:rsidR="004B1843" w:rsidRDefault="004B1843" w:rsidP="007C2E87">
            <w:pPr>
              <w:pStyle w:val="TableContents"/>
              <w:keepNext/>
              <w:keepLines/>
              <w:jc w:val="center"/>
              <w:rPr>
                <w:rFonts w:cs="Arial"/>
                <w:b/>
                <w:bCs/>
                <w:sz w:val="22"/>
                <w:lang w:eastAsia="nl-NL"/>
              </w:rPr>
            </w:pPr>
            <w:r>
              <w:rPr>
                <w:rFonts w:cs="Arial"/>
                <w:b/>
                <w:bCs/>
                <w:sz w:val="22"/>
                <w:lang w:eastAsia="nl-NL"/>
              </w:rPr>
              <w:t>20</w:t>
            </w:r>
            <w:r w:rsidR="00076C0B">
              <w:rPr>
                <w:rFonts w:cs="Arial"/>
                <w:b/>
                <w:bCs/>
                <w:sz w:val="22"/>
                <w:lang w:eastAsia="nl-NL"/>
              </w:rPr>
              <w:t>22</w:t>
            </w:r>
          </w:p>
        </w:tc>
      </w:tr>
      <w:tr w:rsidR="004B1843" w:rsidRPr="00567110" w14:paraId="7D6079A6" w14:textId="77777777" w:rsidTr="004B1843">
        <w:trPr>
          <w:trHeight w:val="255"/>
        </w:trPr>
        <w:tc>
          <w:tcPr>
            <w:tcW w:w="1585" w:type="dxa"/>
            <w:noWrap/>
            <w:vAlign w:val="center"/>
          </w:tcPr>
          <w:p w14:paraId="7BDA6AF5" w14:textId="77777777" w:rsidR="004B1843" w:rsidRPr="00567110" w:rsidRDefault="004B1843" w:rsidP="00D24020">
            <w:pPr>
              <w:pStyle w:val="TableContents"/>
              <w:keepNext/>
              <w:keepLines/>
              <w:rPr>
                <w:rFonts w:cs="Arial"/>
                <w:bCs/>
                <w:sz w:val="22"/>
                <w:lang w:eastAsia="nl-NL"/>
              </w:rPr>
            </w:pPr>
            <w:r w:rsidRPr="00567110">
              <w:rPr>
                <w:rFonts w:cs="Arial"/>
                <w:bCs/>
                <w:sz w:val="22"/>
                <w:lang w:eastAsia="nl-NL"/>
              </w:rPr>
              <w:t>Omzet in Euro</w:t>
            </w:r>
          </w:p>
        </w:tc>
        <w:tc>
          <w:tcPr>
            <w:tcW w:w="2127" w:type="dxa"/>
            <w:noWrap/>
            <w:vAlign w:val="center"/>
          </w:tcPr>
          <w:p w14:paraId="0546364A" w14:textId="77777777" w:rsidR="004B1843" w:rsidRPr="00567110" w:rsidRDefault="00F43278" w:rsidP="00D24020">
            <w:pPr>
              <w:pStyle w:val="TableContents"/>
              <w:keepNext/>
              <w:keepLines/>
              <w:jc w:val="center"/>
              <w:rPr>
                <w:rFonts w:cs="Arial"/>
                <w:sz w:val="22"/>
                <w:lang w:eastAsia="nl-NL"/>
              </w:rPr>
            </w:pPr>
            <w:r>
              <w:rPr>
                <w:rFonts w:cs="Arial"/>
                <w:sz w:val="22"/>
                <w:lang w:eastAsia="nl-NL"/>
              </w:rPr>
              <w:t>2,27 miljoen</w:t>
            </w:r>
          </w:p>
        </w:tc>
        <w:tc>
          <w:tcPr>
            <w:tcW w:w="1417" w:type="dxa"/>
            <w:noWrap/>
            <w:vAlign w:val="center"/>
          </w:tcPr>
          <w:p w14:paraId="719D5CF7" w14:textId="0AB02B95" w:rsidR="004B1843" w:rsidRPr="00567110" w:rsidRDefault="00F747F1" w:rsidP="003B5F9F">
            <w:pPr>
              <w:pStyle w:val="TableContents"/>
              <w:keepNext/>
              <w:keepLines/>
              <w:jc w:val="center"/>
              <w:rPr>
                <w:rFonts w:cs="Arial"/>
                <w:sz w:val="22"/>
                <w:lang w:eastAsia="nl-NL"/>
              </w:rPr>
            </w:pPr>
            <w:r>
              <w:rPr>
                <w:rFonts w:cs="Arial"/>
                <w:sz w:val="22"/>
                <w:lang w:eastAsia="nl-NL"/>
              </w:rPr>
              <w:t>2,87 miljoen</w:t>
            </w:r>
          </w:p>
        </w:tc>
        <w:tc>
          <w:tcPr>
            <w:tcW w:w="1418" w:type="dxa"/>
            <w:noWrap/>
            <w:vAlign w:val="center"/>
          </w:tcPr>
          <w:p w14:paraId="3D0476C0" w14:textId="4D374986" w:rsidR="004B1843" w:rsidRPr="00567110" w:rsidRDefault="00546678" w:rsidP="00071D6E">
            <w:pPr>
              <w:pStyle w:val="TableContents"/>
              <w:keepNext/>
              <w:keepLines/>
              <w:jc w:val="center"/>
              <w:rPr>
                <w:rFonts w:cs="Arial"/>
                <w:sz w:val="22"/>
              </w:rPr>
            </w:pPr>
            <w:r>
              <w:rPr>
                <w:rFonts w:cs="Arial"/>
                <w:sz w:val="22"/>
              </w:rPr>
              <w:t>2,84 miljoen</w:t>
            </w:r>
          </w:p>
        </w:tc>
        <w:tc>
          <w:tcPr>
            <w:tcW w:w="1418" w:type="dxa"/>
          </w:tcPr>
          <w:p w14:paraId="6F4C89E0" w14:textId="77777777" w:rsidR="004B1843" w:rsidRDefault="004B1843" w:rsidP="00071D6E">
            <w:pPr>
              <w:pStyle w:val="TableContents"/>
              <w:keepNext/>
              <w:keepLines/>
              <w:jc w:val="center"/>
              <w:rPr>
                <w:rFonts w:cs="Arial"/>
                <w:sz w:val="22"/>
              </w:rPr>
            </w:pPr>
          </w:p>
        </w:tc>
        <w:tc>
          <w:tcPr>
            <w:tcW w:w="1418" w:type="dxa"/>
          </w:tcPr>
          <w:p w14:paraId="66524651" w14:textId="77777777" w:rsidR="004B1843" w:rsidRDefault="004B1843" w:rsidP="00071D6E">
            <w:pPr>
              <w:pStyle w:val="TableContents"/>
              <w:keepNext/>
              <w:keepLines/>
              <w:jc w:val="center"/>
              <w:rPr>
                <w:rFonts w:cs="Arial"/>
                <w:sz w:val="22"/>
              </w:rPr>
            </w:pPr>
          </w:p>
        </w:tc>
      </w:tr>
    </w:tbl>
    <w:p w14:paraId="7927C88B" w14:textId="77777777" w:rsidR="0021468E" w:rsidRPr="00772B92" w:rsidRDefault="00596BE0" w:rsidP="00366173">
      <w:pPr>
        <w:pStyle w:val="Kop1"/>
        <w:numPr>
          <w:ilvl w:val="0"/>
          <w:numId w:val="32"/>
        </w:numPr>
        <w:rPr>
          <w:rFonts w:ascii="Calibri" w:hAnsi="Calibri" w:cs="Arial"/>
          <w:b/>
          <w:color w:val="auto"/>
        </w:rPr>
      </w:pPr>
      <w:bookmarkStart w:id="2" w:name="_Toc82595948"/>
      <w:r w:rsidRPr="00772B92">
        <w:rPr>
          <w:rFonts w:ascii="Calibri" w:hAnsi="Calibri" w:cs="Arial"/>
          <w:b/>
          <w:color w:val="auto"/>
        </w:rPr>
        <w:lastRenderedPageBreak/>
        <w:t>Energieverbruik</w:t>
      </w:r>
      <w:r w:rsidR="00AC64E1" w:rsidRPr="00772B92">
        <w:rPr>
          <w:rFonts w:ascii="Calibri" w:hAnsi="Calibri" w:cs="Arial"/>
          <w:b/>
          <w:color w:val="auto"/>
        </w:rPr>
        <w:t xml:space="preserve"> en energiegebruikers</w:t>
      </w:r>
      <w:bookmarkEnd w:id="2"/>
    </w:p>
    <w:p w14:paraId="0645646D" w14:textId="77777777" w:rsidR="0021468E" w:rsidRPr="00772B92" w:rsidRDefault="0021468E" w:rsidP="003960B5">
      <w:pPr>
        <w:pStyle w:val="Geenafstand1"/>
        <w:rPr>
          <w:rFonts w:cs="Arial"/>
          <w:b/>
          <w:sz w:val="20"/>
          <w:szCs w:val="20"/>
        </w:rPr>
      </w:pPr>
      <w:r w:rsidRPr="00772B92">
        <w:rPr>
          <w:rFonts w:cs="Arial"/>
          <w:b/>
          <w:sz w:val="20"/>
          <w:szCs w:val="20"/>
        </w:rPr>
        <w:t>Energieverbruik en kosten</w:t>
      </w:r>
    </w:p>
    <w:p w14:paraId="2F2A5AAD" w14:textId="77777777" w:rsidR="00AF6AB7" w:rsidRDefault="00AF6AB7" w:rsidP="003960B5">
      <w:pPr>
        <w:pStyle w:val="Geenafstand1"/>
        <w:rPr>
          <w:rFonts w:cs="Arial"/>
          <w:sz w:val="22"/>
        </w:rPr>
      </w:pPr>
      <w:r w:rsidRPr="00567110">
        <w:rPr>
          <w:rFonts w:cs="Arial"/>
          <w:sz w:val="22"/>
        </w:rPr>
        <w:t xml:space="preserve">Het jaarlijkse energieverbruik van </w:t>
      </w:r>
      <w:r w:rsidR="00B810D6">
        <w:rPr>
          <w:rFonts w:cs="Arial"/>
          <w:sz w:val="22"/>
        </w:rPr>
        <w:t>Kramer Metslawier BV</w:t>
      </w:r>
      <w:r w:rsidRPr="00567110">
        <w:rPr>
          <w:rFonts w:cs="Arial"/>
          <w:sz w:val="22"/>
        </w:rPr>
        <w:t xml:space="preserve"> </w:t>
      </w:r>
      <w:r w:rsidR="000C3BC9" w:rsidRPr="00567110">
        <w:rPr>
          <w:rFonts w:cs="Arial"/>
          <w:sz w:val="22"/>
        </w:rPr>
        <w:t>over de laatste</w:t>
      </w:r>
      <w:r w:rsidRPr="00567110">
        <w:rPr>
          <w:rFonts w:cs="Arial"/>
          <w:sz w:val="22"/>
        </w:rPr>
        <w:t xml:space="preserve"> volledige kalenderjaren is </w:t>
      </w:r>
      <w:r w:rsidR="00397DBD" w:rsidRPr="00567110">
        <w:rPr>
          <w:rFonts w:cs="Arial"/>
          <w:sz w:val="22"/>
        </w:rPr>
        <w:t xml:space="preserve">waar mogelijk </w:t>
      </w:r>
      <w:r w:rsidRPr="00567110">
        <w:rPr>
          <w:rFonts w:cs="Arial"/>
          <w:sz w:val="22"/>
        </w:rPr>
        <w:t>vastgesteld op basis van maand- en jaarfacturen</w:t>
      </w:r>
      <w:r w:rsidR="00224FEF" w:rsidRPr="00567110">
        <w:rPr>
          <w:rFonts w:cs="Arial"/>
          <w:sz w:val="22"/>
        </w:rPr>
        <w:t xml:space="preserve"> en opgaven van brandstofleveranciers</w:t>
      </w:r>
      <w:r w:rsidR="007B3DDA" w:rsidRPr="00567110">
        <w:rPr>
          <w:rFonts w:cs="Arial"/>
          <w:sz w:val="22"/>
        </w:rPr>
        <w:t xml:space="preserve"> en weergegeven in de onderstaande tabel.</w:t>
      </w:r>
    </w:p>
    <w:p w14:paraId="06E577B7" w14:textId="77777777" w:rsidR="003A7C40" w:rsidRPr="00567110" w:rsidRDefault="003A7C40" w:rsidP="003960B5">
      <w:pPr>
        <w:pStyle w:val="Geenafstand1"/>
        <w:rPr>
          <w:rFonts w:cs="Arial"/>
          <w:sz w:val="22"/>
        </w:rPr>
      </w:pPr>
    </w:p>
    <w:tbl>
      <w:tblPr>
        <w:tblW w:w="10773" w:type="dxa"/>
        <w:tblInd w:w="-717" w:type="dxa"/>
        <w:tblBorders>
          <w:top w:val="single" w:sz="6" w:space="0" w:color="3F8F74"/>
          <w:left w:val="single" w:sz="6" w:space="0" w:color="3F8F74"/>
          <w:bottom w:val="single" w:sz="6" w:space="0" w:color="3F8F74"/>
          <w:right w:val="single" w:sz="6" w:space="0" w:color="3F8F74"/>
          <w:insideH w:val="single" w:sz="6" w:space="0" w:color="3F8F74"/>
          <w:insideV w:val="single" w:sz="6" w:space="0" w:color="3F8F74"/>
        </w:tblBorders>
        <w:tblLayout w:type="fixed"/>
        <w:tblCellMar>
          <w:top w:w="57" w:type="dxa"/>
          <w:bottom w:w="57" w:type="dxa"/>
        </w:tblCellMar>
        <w:tblLook w:val="01E0" w:firstRow="1" w:lastRow="1" w:firstColumn="1" w:lastColumn="1" w:noHBand="0" w:noVBand="0"/>
      </w:tblPr>
      <w:tblGrid>
        <w:gridCol w:w="2127"/>
        <w:gridCol w:w="1701"/>
        <w:gridCol w:w="1276"/>
        <w:gridCol w:w="1275"/>
        <w:gridCol w:w="1276"/>
        <w:gridCol w:w="1276"/>
        <w:gridCol w:w="1842"/>
      </w:tblGrid>
      <w:tr w:rsidR="00711C92" w:rsidRPr="00567110" w14:paraId="66D7EC2E" w14:textId="77777777" w:rsidTr="007A1487">
        <w:trPr>
          <w:trHeight w:val="270"/>
        </w:trPr>
        <w:tc>
          <w:tcPr>
            <w:tcW w:w="2127" w:type="dxa"/>
            <w:shd w:val="clear" w:color="auto" w:fill="403152" w:themeFill="accent4" w:themeFillShade="80"/>
            <w:vAlign w:val="center"/>
          </w:tcPr>
          <w:p w14:paraId="2C2E6B4B" w14:textId="77777777" w:rsidR="00711C92" w:rsidRPr="00567110" w:rsidRDefault="00711C92" w:rsidP="00D24020">
            <w:pPr>
              <w:pStyle w:val="TableContents"/>
              <w:keepNext/>
              <w:keepLines/>
              <w:rPr>
                <w:rFonts w:cs="Calibri"/>
                <w:b/>
                <w:szCs w:val="18"/>
                <w:lang w:eastAsia="nl-NL"/>
              </w:rPr>
            </w:pPr>
            <w:r w:rsidRPr="00567110">
              <w:rPr>
                <w:rFonts w:cs="Calibri"/>
                <w:b/>
                <w:szCs w:val="18"/>
                <w:lang w:eastAsia="nl-NL"/>
              </w:rPr>
              <w:t> Energiestroom</w:t>
            </w:r>
          </w:p>
        </w:tc>
        <w:tc>
          <w:tcPr>
            <w:tcW w:w="1701" w:type="dxa"/>
            <w:shd w:val="clear" w:color="auto" w:fill="403152" w:themeFill="accent4" w:themeFillShade="80"/>
            <w:vAlign w:val="center"/>
          </w:tcPr>
          <w:p w14:paraId="0BD6DE7C"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Referentiejaar 201</w:t>
            </w:r>
            <w:r w:rsidR="005D2E5F">
              <w:rPr>
                <w:rFonts w:cs="Calibri"/>
                <w:b/>
                <w:szCs w:val="18"/>
                <w:lang w:eastAsia="nl-NL"/>
              </w:rPr>
              <w:t>8</w:t>
            </w:r>
          </w:p>
          <w:p w14:paraId="4D22046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noWrap/>
            <w:vAlign w:val="center"/>
          </w:tcPr>
          <w:p w14:paraId="2D0FB69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201</w:t>
            </w:r>
            <w:r w:rsidR="005D2E5F">
              <w:rPr>
                <w:rFonts w:cs="Calibri"/>
                <w:b/>
                <w:szCs w:val="18"/>
                <w:lang w:eastAsia="nl-NL"/>
              </w:rPr>
              <w:t>9</w:t>
            </w:r>
          </w:p>
          <w:p w14:paraId="4EDC8A28"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5" w:type="dxa"/>
            <w:shd w:val="clear" w:color="auto" w:fill="403152" w:themeFill="accent4" w:themeFillShade="80"/>
            <w:vAlign w:val="center"/>
          </w:tcPr>
          <w:p w14:paraId="7DAD0F6C"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20</w:t>
            </w:r>
            <w:r w:rsidR="005D2E5F">
              <w:rPr>
                <w:rFonts w:cs="Calibri"/>
                <w:b/>
                <w:szCs w:val="18"/>
                <w:lang w:eastAsia="nl-NL"/>
              </w:rPr>
              <w:t>20</w:t>
            </w:r>
          </w:p>
          <w:p w14:paraId="73359BD7" w14:textId="77777777" w:rsidR="00711C92" w:rsidRPr="00567110" w:rsidRDefault="00711C92" w:rsidP="008F1AE0">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tcPr>
          <w:p w14:paraId="6AA87FD0" w14:textId="77777777" w:rsidR="00711C92" w:rsidRDefault="00711C92" w:rsidP="00D24020">
            <w:pPr>
              <w:pStyle w:val="TableContents"/>
              <w:keepNext/>
              <w:keepLines/>
              <w:jc w:val="center"/>
              <w:rPr>
                <w:rFonts w:cs="Calibri"/>
                <w:b/>
                <w:szCs w:val="18"/>
                <w:lang w:eastAsia="nl-NL"/>
              </w:rPr>
            </w:pPr>
            <w:r>
              <w:rPr>
                <w:rFonts w:cs="Calibri"/>
                <w:b/>
                <w:szCs w:val="18"/>
                <w:lang w:eastAsia="nl-NL"/>
              </w:rPr>
              <w:t>20</w:t>
            </w:r>
            <w:r w:rsidR="005D2E5F">
              <w:rPr>
                <w:rFonts w:cs="Calibri"/>
                <w:b/>
                <w:szCs w:val="18"/>
                <w:lang w:eastAsia="nl-NL"/>
              </w:rPr>
              <w:t>21</w:t>
            </w:r>
          </w:p>
          <w:p w14:paraId="5D3C4061" w14:textId="77777777" w:rsidR="00711C92" w:rsidRPr="00567110" w:rsidRDefault="00711C92" w:rsidP="00D24020">
            <w:pPr>
              <w:pStyle w:val="TableContents"/>
              <w:keepNext/>
              <w:keepLines/>
              <w:jc w:val="center"/>
              <w:rPr>
                <w:rFonts w:cs="Calibri"/>
                <w:b/>
                <w:szCs w:val="18"/>
                <w:lang w:eastAsia="nl-NL"/>
              </w:rPr>
            </w:pPr>
            <w:r>
              <w:rPr>
                <w:rFonts w:cs="Calibri"/>
                <w:b/>
                <w:szCs w:val="18"/>
                <w:lang w:eastAsia="nl-NL"/>
              </w:rPr>
              <w:t>CO2 uitstoot in tonnen</w:t>
            </w:r>
          </w:p>
        </w:tc>
        <w:tc>
          <w:tcPr>
            <w:tcW w:w="1276" w:type="dxa"/>
            <w:shd w:val="clear" w:color="auto" w:fill="403152" w:themeFill="accent4" w:themeFillShade="80"/>
          </w:tcPr>
          <w:p w14:paraId="6B7E9FB4" w14:textId="77777777" w:rsidR="00711C92" w:rsidRDefault="00711C92" w:rsidP="00D24020">
            <w:pPr>
              <w:pStyle w:val="TableContents"/>
              <w:keepNext/>
              <w:keepLines/>
              <w:jc w:val="center"/>
              <w:rPr>
                <w:rFonts w:cs="Calibri"/>
                <w:b/>
                <w:szCs w:val="18"/>
                <w:lang w:eastAsia="nl-NL"/>
              </w:rPr>
            </w:pPr>
            <w:r>
              <w:rPr>
                <w:rFonts w:cs="Calibri"/>
                <w:b/>
                <w:szCs w:val="18"/>
                <w:lang w:eastAsia="nl-NL"/>
              </w:rPr>
              <w:t>20</w:t>
            </w:r>
            <w:r w:rsidR="005D2E5F">
              <w:rPr>
                <w:rFonts w:cs="Calibri"/>
                <w:b/>
                <w:szCs w:val="18"/>
                <w:lang w:eastAsia="nl-NL"/>
              </w:rPr>
              <w:t>22</w:t>
            </w:r>
          </w:p>
          <w:p w14:paraId="73C1ADC1" w14:textId="77777777" w:rsidR="00711C92" w:rsidRPr="00567110" w:rsidRDefault="00711C92" w:rsidP="00D24020">
            <w:pPr>
              <w:pStyle w:val="TableContents"/>
              <w:keepNext/>
              <w:keepLines/>
              <w:jc w:val="center"/>
              <w:rPr>
                <w:rFonts w:cs="Calibri"/>
                <w:b/>
                <w:szCs w:val="18"/>
                <w:lang w:eastAsia="nl-NL"/>
              </w:rPr>
            </w:pPr>
            <w:r>
              <w:rPr>
                <w:rFonts w:cs="Calibri"/>
                <w:b/>
                <w:szCs w:val="18"/>
                <w:lang w:eastAsia="nl-NL"/>
              </w:rPr>
              <w:t>CO2 uitstoot in tonnen</w:t>
            </w:r>
          </w:p>
        </w:tc>
        <w:tc>
          <w:tcPr>
            <w:tcW w:w="1842" w:type="dxa"/>
            <w:shd w:val="clear" w:color="auto" w:fill="403152" w:themeFill="accent4" w:themeFillShade="80"/>
            <w:noWrap/>
            <w:vAlign w:val="center"/>
          </w:tcPr>
          <w:p w14:paraId="6833BE92" w14:textId="77777777" w:rsidR="00711C92" w:rsidRPr="00567110" w:rsidRDefault="00711C92" w:rsidP="00D24020">
            <w:pPr>
              <w:pStyle w:val="TableContents"/>
              <w:keepNext/>
              <w:keepLines/>
              <w:jc w:val="center"/>
              <w:rPr>
                <w:rFonts w:cs="Calibri"/>
                <w:b/>
                <w:szCs w:val="18"/>
                <w:lang w:eastAsia="nl-NL"/>
              </w:rPr>
            </w:pPr>
            <w:r w:rsidRPr="00567110">
              <w:rPr>
                <w:rFonts w:cs="Calibri"/>
                <w:b/>
                <w:szCs w:val="18"/>
                <w:lang w:eastAsia="nl-NL"/>
              </w:rPr>
              <w:t>Gemiddeld/jaar</w:t>
            </w:r>
          </w:p>
          <w:p w14:paraId="2422D1D0" w14:textId="77777777" w:rsidR="00711C92" w:rsidRPr="00567110" w:rsidRDefault="00711C92" w:rsidP="00D24020">
            <w:pPr>
              <w:pStyle w:val="TableContents"/>
              <w:keepNext/>
              <w:keepLines/>
              <w:jc w:val="center"/>
              <w:rPr>
                <w:rFonts w:cs="Calibri"/>
                <w:b/>
                <w:szCs w:val="18"/>
                <w:lang w:eastAsia="nl-NL"/>
              </w:rPr>
            </w:pPr>
            <w:r w:rsidRPr="00567110">
              <w:rPr>
                <w:rFonts w:cs="Calibri"/>
                <w:b/>
                <w:szCs w:val="18"/>
                <w:lang w:eastAsia="nl-NL"/>
              </w:rPr>
              <w:t>t.b.v. onderzoek</w:t>
            </w:r>
          </w:p>
        </w:tc>
      </w:tr>
      <w:tr w:rsidR="00711C92" w:rsidRPr="00567110" w14:paraId="175807E0" w14:textId="77777777" w:rsidTr="00F4253A">
        <w:trPr>
          <w:trHeight w:val="270"/>
        </w:trPr>
        <w:tc>
          <w:tcPr>
            <w:tcW w:w="2127" w:type="dxa"/>
            <w:vAlign w:val="center"/>
          </w:tcPr>
          <w:p w14:paraId="048C95D4"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Elektra (kWh)</w:t>
            </w:r>
          </w:p>
        </w:tc>
        <w:tc>
          <w:tcPr>
            <w:tcW w:w="1701" w:type="dxa"/>
            <w:vAlign w:val="center"/>
          </w:tcPr>
          <w:p w14:paraId="205C95D2" w14:textId="52EF7B94"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AEC6EC9" w14:textId="1130C541" w:rsidR="00711C92"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vAlign w:val="center"/>
          </w:tcPr>
          <w:p w14:paraId="7B62D228" w14:textId="6E75AEEA" w:rsidR="00711C92" w:rsidRPr="00567110" w:rsidRDefault="00546678" w:rsidP="007C2E87">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19255121"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47A6178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49E2A81C" w14:textId="77777777" w:rsidR="00711C92" w:rsidRPr="00567110" w:rsidRDefault="00711C92" w:rsidP="007C2E87">
            <w:pPr>
              <w:pStyle w:val="TableContents"/>
              <w:keepNext/>
              <w:keepLines/>
              <w:jc w:val="center"/>
              <w:rPr>
                <w:rFonts w:cs="Calibri"/>
                <w:szCs w:val="18"/>
                <w:lang w:eastAsia="nl-NL"/>
              </w:rPr>
            </w:pPr>
          </w:p>
        </w:tc>
      </w:tr>
      <w:tr w:rsidR="00711C92" w:rsidRPr="00567110" w14:paraId="54937710" w14:textId="77777777" w:rsidTr="00F4253A">
        <w:trPr>
          <w:trHeight w:val="270"/>
        </w:trPr>
        <w:tc>
          <w:tcPr>
            <w:tcW w:w="2127" w:type="dxa"/>
            <w:vAlign w:val="center"/>
          </w:tcPr>
          <w:p w14:paraId="2732DDB7"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Aardgas (m3)</w:t>
            </w:r>
          </w:p>
        </w:tc>
        <w:tc>
          <w:tcPr>
            <w:tcW w:w="1701" w:type="dxa"/>
            <w:vAlign w:val="center"/>
          </w:tcPr>
          <w:p w14:paraId="657077F1" w14:textId="4864BC4D" w:rsidR="00711C92" w:rsidRPr="00567110" w:rsidRDefault="005458D7" w:rsidP="007C2E87">
            <w:pPr>
              <w:pStyle w:val="TableContents"/>
              <w:keepNext/>
              <w:keepLines/>
              <w:jc w:val="center"/>
              <w:rPr>
                <w:rFonts w:cs="Calibri"/>
                <w:szCs w:val="18"/>
                <w:lang w:eastAsia="nl-NL"/>
              </w:rPr>
            </w:pPr>
            <w:r>
              <w:rPr>
                <w:rFonts w:cs="Calibri"/>
                <w:szCs w:val="18"/>
                <w:lang w:eastAsia="nl-NL"/>
              </w:rPr>
              <w:t>6</w:t>
            </w:r>
          </w:p>
        </w:tc>
        <w:tc>
          <w:tcPr>
            <w:tcW w:w="1276" w:type="dxa"/>
            <w:noWrap/>
            <w:vAlign w:val="center"/>
          </w:tcPr>
          <w:p w14:paraId="26B636D0" w14:textId="170C0850" w:rsidR="00711C92" w:rsidRPr="00567110" w:rsidRDefault="00383259" w:rsidP="007C2E87">
            <w:pPr>
              <w:pStyle w:val="TableContents"/>
              <w:keepNext/>
              <w:keepLines/>
              <w:jc w:val="center"/>
              <w:rPr>
                <w:rFonts w:cs="Calibri"/>
                <w:szCs w:val="18"/>
                <w:lang w:eastAsia="nl-NL"/>
              </w:rPr>
            </w:pPr>
            <w:r>
              <w:rPr>
                <w:rFonts w:cs="Calibri"/>
                <w:szCs w:val="18"/>
                <w:lang w:eastAsia="nl-NL"/>
              </w:rPr>
              <w:t>6</w:t>
            </w:r>
          </w:p>
        </w:tc>
        <w:tc>
          <w:tcPr>
            <w:tcW w:w="1275" w:type="dxa"/>
            <w:vAlign w:val="center"/>
          </w:tcPr>
          <w:p w14:paraId="3761905F" w14:textId="33C4426A" w:rsidR="00711C92" w:rsidRPr="00567110" w:rsidRDefault="00546678" w:rsidP="007C2E87">
            <w:pPr>
              <w:pStyle w:val="TableContents"/>
              <w:keepNext/>
              <w:keepLines/>
              <w:jc w:val="center"/>
              <w:rPr>
                <w:rFonts w:cs="Calibri"/>
                <w:szCs w:val="18"/>
                <w:lang w:eastAsia="nl-NL"/>
              </w:rPr>
            </w:pPr>
            <w:r>
              <w:rPr>
                <w:rFonts w:cs="Calibri"/>
                <w:szCs w:val="18"/>
                <w:lang w:eastAsia="nl-NL"/>
              </w:rPr>
              <w:t>5</w:t>
            </w:r>
          </w:p>
        </w:tc>
        <w:tc>
          <w:tcPr>
            <w:tcW w:w="1276" w:type="dxa"/>
            <w:vAlign w:val="center"/>
          </w:tcPr>
          <w:p w14:paraId="34EC58F1"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6A1CD384"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6EEB511B" w14:textId="77777777" w:rsidR="00711C92" w:rsidRPr="00567110" w:rsidRDefault="00711C92" w:rsidP="007C2E87">
            <w:pPr>
              <w:pStyle w:val="TableContents"/>
              <w:keepNext/>
              <w:keepLines/>
              <w:jc w:val="center"/>
              <w:rPr>
                <w:rFonts w:cs="Calibri"/>
                <w:szCs w:val="18"/>
                <w:lang w:eastAsia="nl-NL"/>
              </w:rPr>
            </w:pPr>
          </w:p>
        </w:tc>
      </w:tr>
      <w:tr w:rsidR="00711C92" w:rsidRPr="00567110" w14:paraId="4D8FBD7D" w14:textId="77777777" w:rsidTr="00F4253A">
        <w:trPr>
          <w:trHeight w:val="270"/>
        </w:trPr>
        <w:tc>
          <w:tcPr>
            <w:tcW w:w="2127" w:type="dxa"/>
            <w:vAlign w:val="center"/>
          </w:tcPr>
          <w:p w14:paraId="384B7D33" w14:textId="10DF1C22" w:rsidR="00711C92" w:rsidRPr="00F4253A" w:rsidRDefault="00711C92" w:rsidP="007C2E87">
            <w:pPr>
              <w:pStyle w:val="TableContents"/>
              <w:keepNext/>
              <w:keepLines/>
              <w:jc w:val="center"/>
              <w:rPr>
                <w:rFonts w:cs="Calibri"/>
                <w:szCs w:val="18"/>
                <w:lang w:val="de-DE" w:eastAsia="nl-NL"/>
              </w:rPr>
            </w:pPr>
            <w:r w:rsidRPr="00F4253A">
              <w:rPr>
                <w:rFonts w:cs="Calibri"/>
                <w:szCs w:val="18"/>
                <w:lang w:val="de-DE" w:eastAsia="nl-NL"/>
              </w:rPr>
              <w:t>Diesel</w:t>
            </w:r>
            <w:r w:rsidR="00F4253A" w:rsidRPr="00F4253A">
              <w:rPr>
                <w:rFonts w:cs="Calibri"/>
                <w:szCs w:val="18"/>
                <w:lang w:val="de-DE" w:eastAsia="nl-NL"/>
              </w:rPr>
              <w:t xml:space="preserve"> (GTL, fuelsave en H</w:t>
            </w:r>
            <w:r w:rsidR="00F4253A">
              <w:rPr>
                <w:rFonts w:cs="Calibri"/>
                <w:szCs w:val="18"/>
                <w:lang w:val="de-DE" w:eastAsia="nl-NL"/>
              </w:rPr>
              <w:t>VO 20)</w:t>
            </w:r>
          </w:p>
        </w:tc>
        <w:tc>
          <w:tcPr>
            <w:tcW w:w="1701" w:type="dxa"/>
            <w:vAlign w:val="center"/>
          </w:tcPr>
          <w:p w14:paraId="430EE5F1" w14:textId="2F36B40A" w:rsidR="00711C92" w:rsidRPr="00567110" w:rsidRDefault="005458D7" w:rsidP="007C2E87">
            <w:pPr>
              <w:pStyle w:val="TableContents"/>
              <w:keepNext/>
              <w:keepLines/>
              <w:jc w:val="center"/>
              <w:rPr>
                <w:rFonts w:cs="Calibri"/>
                <w:szCs w:val="18"/>
                <w:lang w:eastAsia="nl-NL"/>
              </w:rPr>
            </w:pPr>
            <w:r>
              <w:rPr>
                <w:rFonts w:cs="Calibri"/>
                <w:szCs w:val="18"/>
                <w:lang w:eastAsia="nl-NL"/>
              </w:rPr>
              <w:t>725</w:t>
            </w:r>
          </w:p>
        </w:tc>
        <w:tc>
          <w:tcPr>
            <w:tcW w:w="1276" w:type="dxa"/>
            <w:noWrap/>
            <w:vAlign w:val="center"/>
          </w:tcPr>
          <w:p w14:paraId="2D983547" w14:textId="5AECA7D7" w:rsidR="00711C92" w:rsidRPr="00567110" w:rsidRDefault="00383259" w:rsidP="007C2E87">
            <w:pPr>
              <w:pStyle w:val="TableContents"/>
              <w:keepNext/>
              <w:keepLines/>
              <w:jc w:val="center"/>
              <w:rPr>
                <w:rFonts w:cs="Calibri"/>
                <w:szCs w:val="18"/>
                <w:lang w:eastAsia="nl-NL"/>
              </w:rPr>
            </w:pPr>
            <w:r>
              <w:rPr>
                <w:rFonts w:cs="Calibri"/>
                <w:szCs w:val="18"/>
                <w:lang w:eastAsia="nl-NL"/>
              </w:rPr>
              <w:t>90</w:t>
            </w:r>
            <w:r w:rsidR="00440E8D">
              <w:rPr>
                <w:rFonts w:cs="Calibri"/>
                <w:szCs w:val="18"/>
                <w:lang w:eastAsia="nl-NL"/>
              </w:rPr>
              <w:t>7</w:t>
            </w:r>
          </w:p>
        </w:tc>
        <w:tc>
          <w:tcPr>
            <w:tcW w:w="1275" w:type="dxa"/>
            <w:vAlign w:val="center"/>
          </w:tcPr>
          <w:p w14:paraId="4340BFC2" w14:textId="6A4CC235" w:rsidR="00711C92" w:rsidRPr="00567110" w:rsidRDefault="00F4253A" w:rsidP="007C2E87">
            <w:pPr>
              <w:pStyle w:val="TableContents"/>
              <w:keepNext/>
              <w:keepLines/>
              <w:jc w:val="center"/>
              <w:rPr>
                <w:rFonts w:cs="Calibri"/>
                <w:szCs w:val="18"/>
                <w:lang w:eastAsia="nl-NL"/>
              </w:rPr>
            </w:pPr>
            <w:r>
              <w:rPr>
                <w:rFonts w:cs="Calibri"/>
                <w:szCs w:val="18"/>
                <w:lang w:eastAsia="nl-NL"/>
              </w:rPr>
              <w:t>926</w:t>
            </w:r>
          </w:p>
        </w:tc>
        <w:tc>
          <w:tcPr>
            <w:tcW w:w="1276" w:type="dxa"/>
            <w:vAlign w:val="center"/>
          </w:tcPr>
          <w:p w14:paraId="26093C96"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4B66086E"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245E37CF" w14:textId="77777777" w:rsidR="00711C92" w:rsidRPr="00567110" w:rsidRDefault="00711C92" w:rsidP="007C2E87">
            <w:pPr>
              <w:pStyle w:val="TableContents"/>
              <w:keepNext/>
              <w:keepLines/>
              <w:jc w:val="center"/>
              <w:rPr>
                <w:rFonts w:cs="Calibri"/>
                <w:szCs w:val="18"/>
                <w:lang w:eastAsia="nl-NL"/>
              </w:rPr>
            </w:pPr>
          </w:p>
        </w:tc>
      </w:tr>
      <w:tr w:rsidR="00711C92" w:rsidRPr="00567110" w14:paraId="1524502D" w14:textId="77777777" w:rsidTr="00F4253A">
        <w:trPr>
          <w:trHeight w:val="270"/>
        </w:trPr>
        <w:tc>
          <w:tcPr>
            <w:tcW w:w="2127" w:type="dxa"/>
            <w:vAlign w:val="center"/>
          </w:tcPr>
          <w:p w14:paraId="1E655495"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Benzine (heel boekjaar)</w:t>
            </w:r>
          </w:p>
        </w:tc>
        <w:tc>
          <w:tcPr>
            <w:tcW w:w="1701" w:type="dxa"/>
            <w:vAlign w:val="center"/>
          </w:tcPr>
          <w:p w14:paraId="306A8862" w14:textId="60A5B048"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01FEF08C" w14:textId="627F181A" w:rsidR="00711C92" w:rsidRPr="00567110" w:rsidRDefault="00383259" w:rsidP="007C2E87">
            <w:pPr>
              <w:pStyle w:val="TableContents"/>
              <w:keepNext/>
              <w:keepLines/>
              <w:jc w:val="center"/>
              <w:rPr>
                <w:rFonts w:cs="Calibri"/>
                <w:szCs w:val="18"/>
                <w:lang w:eastAsia="nl-NL"/>
              </w:rPr>
            </w:pPr>
            <w:r>
              <w:rPr>
                <w:rFonts w:cs="Calibri"/>
                <w:szCs w:val="18"/>
                <w:lang w:eastAsia="nl-NL"/>
              </w:rPr>
              <w:t>1</w:t>
            </w:r>
          </w:p>
        </w:tc>
        <w:tc>
          <w:tcPr>
            <w:tcW w:w="1275" w:type="dxa"/>
            <w:vAlign w:val="center"/>
          </w:tcPr>
          <w:p w14:paraId="2C5ECF47" w14:textId="1DC35821" w:rsidR="00711C92" w:rsidRPr="00567110" w:rsidRDefault="00F4253A" w:rsidP="007C2E87">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4C4294E9"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31578F61"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072442D3" w14:textId="77777777" w:rsidR="00711C92" w:rsidRPr="00567110" w:rsidRDefault="00711C92" w:rsidP="007C2E87">
            <w:pPr>
              <w:pStyle w:val="TableContents"/>
              <w:keepNext/>
              <w:keepLines/>
              <w:jc w:val="center"/>
              <w:rPr>
                <w:rFonts w:cs="Calibri"/>
                <w:szCs w:val="18"/>
                <w:lang w:eastAsia="nl-NL"/>
              </w:rPr>
            </w:pPr>
          </w:p>
        </w:tc>
      </w:tr>
      <w:tr w:rsidR="003A3EBB" w:rsidRPr="00567110" w14:paraId="017084E0" w14:textId="77777777" w:rsidTr="00F4253A">
        <w:trPr>
          <w:trHeight w:val="270"/>
        </w:trPr>
        <w:tc>
          <w:tcPr>
            <w:tcW w:w="2127" w:type="dxa"/>
            <w:vAlign w:val="center"/>
          </w:tcPr>
          <w:p w14:paraId="2D2498AE" w14:textId="77777777" w:rsidR="003A3EBB" w:rsidRPr="00567110" w:rsidRDefault="003A3EBB" w:rsidP="007C2E87">
            <w:pPr>
              <w:pStyle w:val="TableContents"/>
              <w:keepNext/>
              <w:keepLines/>
              <w:jc w:val="center"/>
              <w:rPr>
                <w:rFonts w:cs="Calibri"/>
                <w:szCs w:val="18"/>
                <w:lang w:eastAsia="nl-NL"/>
              </w:rPr>
            </w:pPr>
            <w:r>
              <w:rPr>
                <w:rFonts w:cs="Calibri"/>
                <w:szCs w:val="18"/>
                <w:lang w:eastAsia="nl-NL"/>
              </w:rPr>
              <w:t>Propaan</w:t>
            </w:r>
          </w:p>
        </w:tc>
        <w:tc>
          <w:tcPr>
            <w:tcW w:w="1701" w:type="dxa"/>
            <w:vAlign w:val="center"/>
          </w:tcPr>
          <w:p w14:paraId="700205E1" w14:textId="4F68B364" w:rsidR="003A3EBB"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8A86B32" w14:textId="40CC7988" w:rsidR="003A3EBB"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vAlign w:val="center"/>
          </w:tcPr>
          <w:p w14:paraId="10252AB8" w14:textId="6A189A8A" w:rsidR="003A3EBB" w:rsidRPr="00567110" w:rsidRDefault="00F4253A" w:rsidP="007C2E87">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7CE4883E" w14:textId="77777777" w:rsidR="003A3EBB" w:rsidRDefault="003A3EBB" w:rsidP="007C2E87">
            <w:pPr>
              <w:pStyle w:val="TableContents"/>
              <w:keepNext/>
              <w:keepLines/>
              <w:jc w:val="center"/>
              <w:rPr>
                <w:rFonts w:cs="Calibri"/>
                <w:szCs w:val="18"/>
                <w:lang w:eastAsia="nl-NL"/>
              </w:rPr>
            </w:pPr>
          </w:p>
        </w:tc>
        <w:tc>
          <w:tcPr>
            <w:tcW w:w="1276" w:type="dxa"/>
            <w:vAlign w:val="center"/>
          </w:tcPr>
          <w:p w14:paraId="664BA397" w14:textId="77777777" w:rsidR="003A3EBB" w:rsidRDefault="003A3EBB" w:rsidP="007C2E87">
            <w:pPr>
              <w:pStyle w:val="TableContents"/>
              <w:keepNext/>
              <w:keepLines/>
              <w:jc w:val="center"/>
              <w:rPr>
                <w:rFonts w:cs="Calibri"/>
                <w:szCs w:val="18"/>
                <w:lang w:eastAsia="nl-NL"/>
              </w:rPr>
            </w:pPr>
          </w:p>
        </w:tc>
        <w:tc>
          <w:tcPr>
            <w:tcW w:w="1842" w:type="dxa"/>
            <w:noWrap/>
            <w:vAlign w:val="center"/>
          </w:tcPr>
          <w:p w14:paraId="7ECFB570" w14:textId="77777777" w:rsidR="003A3EBB" w:rsidRPr="00567110" w:rsidRDefault="003A3EBB" w:rsidP="007C2E87">
            <w:pPr>
              <w:pStyle w:val="TableContents"/>
              <w:keepNext/>
              <w:keepLines/>
              <w:jc w:val="center"/>
              <w:rPr>
                <w:rFonts w:cs="Calibri"/>
                <w:szCs w:val="18"/>
                <w:lang w:eastAsia="nl-NL"/>
              </w:rPr>
            </w:pPr>
          </w:p>
        </w:tc>
      </w:tr>
      <w:tr w:rsidR="00711C92" w:rsidRPr="00567110" w14:paraId="3B3BB50C" w14:textId="77777777" w:rsidTr="00F4253A">
        <w:trPr>
          <w:trHeight w:val="270"/>
        </w:trPr>
        <w:tc>
          <w:tcPr>
            <w:tcW w:w="2127" w:type="dxa"/>
            <w:vAlign w:val="center"/>
          </w:tcPr>
          <w:p w14:paraId="54A62A2A"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Overige oliën</w:t>
            </w:r>
          </w:p>
        </w:tc>
        <w:tc>
          <w:tcPr>
            <w:tcW w:w="1701" w:type="dxa"/>
            <w:vAlign w:val="center"/>
          </w:tcPr>
          <w:p w14:paraId="05AC6E38" w14:textId="7EB6D91E" w:rsidR="00711C92" w:rsidRPr="00567110" w:rsidRDefault="005458D7" w:rsidP="007C2E87">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430D1AEF" w14:textId="7F5F394F" w:rsidR="00711C92" w:rsidRPr="00567110" w:rsidRDefault="00383259" w:rsidP="007C2E87">
            <w:pPr>
              <w:pStyle w:val="TableContents"/>
              <w:keepNext/>
              <w:keepLines/>
              <w:jc w:val="center"/>
              <w:rPr>
                <w:rFonts w:cs="Calibri"/>
                <w:szCs w:val="18"/>
                <w:lang w:eastAsia="nl-NL"/>
              </w:rPr>
            </w:pPr>
            <w:r>
              <w:rPr>
                <w:rFonts w:cs="Calibri"/>
                <w:szCs w:val="18"/>
                <w:lang w:eastAsia="nl-NL"/>
              </w:rPr>
              <w:t>0</w:t>
            </w:r>
          </w:p>
        </w:tc>
        <w:tc>
          <w:tcPr>
            <w:tcW w:w="1275" w:type="dxa"/>
            <w:vAlign w:val="center"/>
          </w:tcPr>
          <w:p w14:paraId="68CF0C54" w14:textId="4CED94F2" w:rsidR="00711C92" w:rsidRPr="00567110" w:rsidRDefault="00F4253A" w:rsidP="007C2E87">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6A18D39F"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557B642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79BF4EB7" w14:textId="77777777" w:rsidR="00711C92" w:rsidRPr="00567110" w:rsidRDefault="00711C92" w:rsidP="007C2E87">
            <w:pPr>
              <w:pStyle w:val="TableContents"/>
              <w:keepNext/>
              <w:keepLines/>
              <w:jc w:val="center"/>
              <w:rPr>
                <w:rFonts w:cs="Calibri"/>
                <w:szCs w:val="18"/>
                <w:lang w:eastAsia="nl-NL"/>
              </w:rPr>
            </w:pPr>
          </w:p>
        </w:tc>
      </w:tr>
      <w:tr w:rsidR="00711C92" w:rsidRPr="00567110" w14:paraId="7A57CA9A" w14:textId="77777777" w:rsidTr="00F4253A">
        <w:trPr>
          <w:trHeight w:val="270"/>
        </w:trPr>
        <w:tc>
          <w:tcPr>
            <w:tcW w:w="2127" w:type="dxa"/>
            <w:vAlign w:val="center"/>
          </w:tcPr>
          <w:p w14:paraId="7C9D5CDB"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(ton)</w:t>
            </w:r>
          </w:p>
        </w:tc>
        <w:tc>
          <w:tcPr>
            <w:tcW w:w="1701" w:type="dxa"/>
            <w:vAlign w:val="center"/>
          </w:tcPr>
          <w:p w14:paraId="3C00330C" w14:textId="48E13A7E" w:rsidR="00711C92" w:rsidRPr="00567110" w:rsidRDefault="005458D7" w:rsidP="007C2E87">
            <w:pPr>
              <w:pStyle w:val="TableContents"/>
              <w:keepNext/>
              <w:keepLines/>
              <w:jc w:val="center"/>
              <w:rPr>
                <w:rFonts w:cs="Calibri"/>
                <w:szCs w:val="18"/>
                <w:lang w:eastAsia="nl-NL"/>
              </w:rPr>
            </w:pPr>
            <w:r>
              <w:rPr>
                <w:rFonts w:cs="Calibri"/>
                <w:szCs w:val="18"/>
                <w:lang w:eastAsia="nl-NL"/>
              </w:rPr>
              <w:t>731</w:t>
            </w:r>
          </w:p>
        </w:tc>
        <w:tc>
          <w:tcPr>
            <w:tcW w:w="1276" w:type="dxa"/>
            <w:noWrap/>
            <w:vAlign w:val="center"/>
          </w:tcPr>
          <w:p w14:paraId="6EB32601" w14:textId="63E4CB66" w:rsidR="00711C92" w:rsidRPr="00567110" w:rsidRDefault="00383259" w:rsidP="00562587">
            <w:pPr>
              <w:pStyle w:val="TableContents"/>
              <w:keepNext/>
              <w:keepLines/>
              <w:jc w:val="center"/>
              <w:rPr>
                <w:rFonts w:cs="Calibri"/>
                <w:szCs w:val="18"/>
                <w:lang w:eastAsia="nl-NL"/>
              </w:rPr>
            </w:pPr>
            <w:r>
              <w:rPr>
                <w:rFonts w:cs="Calibri"/>
                <w:szCs w:val="18"/>
                <w:lang w:eastAsia="nl-NL"/>
              </w:rPr>
              <w:t>91</w:t>
            </w:r>
            <w:r w:rsidR="00440E8D">
              <w:rPr>
                <w:rFonts w:cs="Calibri"/>
                <w:szCs w:val="18"/>
                <w:lang w:eastAsia="nl-NL"/>
              </w:rPr>
              <w:t>4</w:t>
            </w:r>
          </w:p>
        </w:tc>
        <w:tc>
          <w:tcPr>
            <w:tcW w:w="1275" w:type="dxa"/>
            <w:vAlign w:val="center"/>
          </w:tcPr>
          <w:p w14:paraId="69C5DB9D" w14:textId="35A6EE76" w:rsidR="00711C92" w:rsidRPr="00567110" w:rsidRDefault="00F4253A" w:rsidP="007C2E87">
            <w:pPr>
              <w:pStyle w:val="TableContents"/>
              <w:keepNext/>
              <w:keepLines/>
              <w:jc w:val="center"/>
              <w:rPr>
                <w:rFonts w:cs="Calibri"/>
                <w:szCs w:val="18"/>
                <w:lang w:eastAsia="nl-NL"/>
              </w:rPr>
            </w:pPr>
            <w:r>
              <w:rPr>
                <w:rFonts w:cs="Calibri"/>
                <w:szCs w:val="18"/>
                <w:lang w:eastAsia="nl-NL"/>
              </w:rPr>
              <w:t>931</w:t>
            </w:r>
          </w:p>
        </w:tc>
        <w:tc>
          <w:tcPr>
            <w:tcW w:w="1276" w:type="dxa"/>
            <w:vAlign w:val="center"/>
          </w:tcPr>
          <w:p w14:paraId="6686FB90"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636DA1DF"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7FE7CAB0" w14:textId="77777777" w:rsidR="00711C92" w:rsidRPr="00567110" w:rsidRDefault="00711C92" w:rsidP="007C2E87">
            <w:pPr>
              <w:pStyle w:val="TableContents"/>
              <w:keepNext/>
              <w:keepLines/>
              <w:jc w:val="center"/>
              <w:rPr>
                <w:rFonts w:cs="Calibri"/>
                <w:szCs w:val="18"/>
                <w:lang w:eastAsia="nl-NL"/>
              </w:rPr>
            </w:pPr>
          </w:p>
        </w:tc>
      </w:tr>
      <w:tr w:rsidR="00711C92" w:rsidRPr="00567110" w14:paraId="04F0BC95" w14:textId="77777777" w:rsidTr="00F4253A">
        <w:trPr>
          <w:trHeight w:val="270"/>
        </w:trPr>
        <w:tc>
          <w:tcPr>
            <w:tcW w:w="2127" w:type="dxa"/>
            <w:vAlign w:val="center"/>
          </w:tcPr>
          <w:p w14:paraId="15048224" w14:textId="77777777" w:rsidR="00711C92" w:rsidRPr="00567110" w:rsidRDefault="00711C92" w:rsidP="007C2E87">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(g/€)</w:t>
            </w:r>
          </w:p>
        </w:tc>
        <w:tc>
          <w:tcPr>
            <w:tcW w:w="1701" w:type="dxa"/>
            <w:vAlign w:val="center"/>
          </w:tcPr>
          <w:p w14:paraId="69014CDB" w14:textId="722705F0" w:rsidR="00711C92" w:rsidRPr="00567110" w:rsidRDefault="003E7C8D" w:rsidP="007C2E87">
            <w:pPr>
              <w:pStyle w:val="TableContents"/>
              <w:keepNext/>
              <w:keepLines/>
              <w:jc w:val="center"/>
              <w:rPr>
                <w:rFonts w:cs="Calibri"/>
                <w:szCs w:val="18"/>
                <w:lang w:eastAsia="nl-NL"/>
              </w:rPr>
            </w:pPr>
            <w:r>
              <w:rPr>
                <w:rFonts w:cs="Calibri"/>
                <w:szCs w:val="18"/>
                <w:lang w:eastAsia="nl-NL"/>
              </w:rPr>
              <w:t>32,2</w:t>
            </w:r>
          </w:p>
        </w:tc>
        <w:tc>
          <w:tcPr>
            <w:tcW w:w="1276" w:type="dxa"/>
            <w:noWrap/>
            <w:vAlign w:val="center"/>
          </w:tcPr>
          <w:p w14:paraId="71EE6D15" w14:textId="7E21D1CA" w:rsidR="00711C92" w:rsidRPr="00567110" w:rsidRDefault="00383259" w:rsidP="00522FAA">
            <w:pPr>
              <w:pStyle w:val="TableContents"/>
              <w:keepNext/>
              <w:keepLines/>
              <w:jc w:val="center"/>
              <w:rPr>
                <w:rFonts w:cs="Calibri"/>
                <w:szCs w:val="18"/>
                <w:lang w:eastAsia="nl-NL"/>
              </w:rPr>
            </w:pPr>
            <w:r>
              <w:rPr>
                <w:rFonts w:cs="Calibri"/>
                <w:szCs w:val="18"/>
                <w:lang w:eastAsia="nl-NL"/>
              </w:rPr>
              <w:t>31,8</w:t>
            </w:r>
          </w:p>
        </w:tc>
        <w:tc>
          <w:tcPr>
            <w:tcW w:w="1275" w:type="dxa"/>
            <w:vAlign w:val="center"/>
          </w:tcPr>
          <w:p w14:paraId="62DBC4AC" w14:textId="12699D3C" w:rsidR="00711C92" w:rsidRPr="00567110" w:rsidRDefault="00F4253A" w:rsidP="007C2E87">
            <w:pPr>
              <w:pStyle w:val="TableContents"/>
              <w:keepNext/>
              <w:keepLines/>
              <w:jc w:val="center"/>
              <w:rPr>
                <w:rFonts w:cs="Calibri"/>
                <w:szCs w:val="18"/>
                <w:lang w:eastAsia="nl-NL"/>
              </w:rPr>
            </w:pPr>
            <w:r>
              <w:rPr>
                <w:rFonts w:cs="Calibri"/>
                <w:szCs w:val="18"/>
                <w:lang w:eastAsia="nl-NL"/>
              </w:rPr>
              <w:t>32,8</w:t>
            </w:r>
          </w:p>
        </w:tc>
        <w:tc>
          <w:tcPr>
            <w:tcW w:w="1276" w:type="dxa"/>
            <w:vAlign w:val="center"/>
          </w:tcPr>
          <w:p w14:paraId="2414F90A" w14:textId="77777777" w:rsidR="00711C92" w:rsidRDefault="00711C92" w:rsidP="007C2E87">
            <w:pPr>
              <w:pStyle w:val="TableContents"/>
              <w:keepNext/>
              <w:keepLines/>
              <w:jc w:val="center"/>
              <w:rPr>
                <w:rFonts w:cs="Calibri"/>
                <w:szCs w:val="18"/>
                <w:lang w:eastAsia="nl-NL"/>
              </w:rPr>
            </w:pPr>
          </w:p>
        </w:tc>
        <w:tc>
          <w:tcPr>
            <w:tcW w:w="1276" w:type="dxa"/>
            <w:vAlign w:val="center"/>
          </w:tcPr>
          <w:p w14:paraId="53A2C674" w14:textId="77777777" w:rsidR="00711C92" w:rsidRDefault="00711C92" w:rsidP="007C2E87">
            <w:pPr>
              <w:pStyle w:val="TableContents"/>
              <w:keepNext/>
              <w:keepLines/>
              <w:jc w:val="center"/>
              <w:rPr>
                <w:rFonts w:cs="Calibri"/>
                <w:szCs w:val="18"/>
                <w:lang w:eastAsia="nl-NL"/>
              </w:rPr>
            </w:pPr>
          </w:p>
        </w:tc>
        <w:tc>
          <w:tcPr>
            <w:tcW w:w="1842" w:type="dxa"/>
            <w:noWrap/>
            <w:vAlign w:val="center"/>
          </w:tcPr>
          <w:p w14:paraId="26A43778" w14:textId="77777777" w:rsidR="00711C92" w:rsidRPr="00567110" w:rsidRDefault="00711C92" w:rsidP="007C2E87">
            <w:pPr>
              <w:pStyle w:val="TableContents"/>
              <w:keepNext/>
              <w:keepLines/>
              <w:jc w:val="center"/>
              <w:rPr>
                <w:rFonts w:cs="Calibri"/>
                <w:szCs w:val="18"/>
                <w:lang w:eastAsia="nl-NL"/>
              </w:rPr>
            </w:pPr>
          </w:p>
        </w:tc>
      </w:tr>
    </w:tbl>
    <w:p w14:paraId="227F4645" w14:textId="77777777" w:rsidR="00333936" w:rsidRDefault="00333936" w:rsidP="00772B92">
      <w:pPr>
        <w:spacing w:after="0" w:line="240" w:lineRule="auto"/>
        <w:rPr>
          <w:b/>
          <w:sz w:val="20"/>
          <w:szCs w:val="20"/>
        </w:rPr>
      </w:pPr>
    </w:p>
    <w:p w14:paraId="07B78A01" w14:textId="77777777" w:rsidR="00772B92" w:rsidRPr="00567110" w:rsidRDefault="00772B92" w:rsidP="00772B92">
      <w:pPr>
        <w:spacing w:after="0" w:line="240" w:lineRule="auto"/>
        <w:rPr>
          <w:b/>
          <w:sz w:val="22"/>
        </w:rPr>
      </w:pPr>
      <w:r w:rsidRPr="00567110">
        <w:rPr>
          <w:b/>
          <w:sz w:val="22"/>
        </w:rPr>
        <w:t>Uitleg verbruiksgegevens</w:t>
      </w:r>
    </w:p>
    <w:p w14:paraId="27360009" w14:textId="77777777" w:rsidR="00772B92" w:rsidRPr="00567110" w:rsidRDefault="00772B92" w:rsidP="00772B92">
      <w:pPr>
        <w:pStyle w:val="Kop2"/>
        <w:numPr>
          <w:ilvl w:val="0"/>
          <w:numId w:val="0"/>
        </w:numPr>
        <w:spacing w:after="0" w:line="240" w:lineRule="auto"/>
        <w:ind w:left="1474" w:hanging="1474"/>
        <w:rPr>
          <w:rFonts w:cs="Arial"/>
          <w:b w:val="0"/>
          <w:sz w:val="22"/>
          <w:szCs w:val="22"/>
          <w:u w:val="single"/>
        </w:rPr>
      </w:pPr>
      <w:bookmarkStart w:id="3" w:name="_Toc82595949"/>
      <w:r w:rsidRPr="00567110">
        <w:rPr>
          <w:rFonts w:cs="Arial"/>
          <w:b w:val="0"/>
          <w:sz w:val="22"/>
          <w:szCs w:val="22"/>
          <w:u w:val="single"/>
        </w:rPr>
        <w:t>Elektra</w:t>
      </w:r>
      <w:bookmarkEnd w:id="3"/>
    </w:p>
    <w:p w14:paraId="5DAC3189" w14:textId="77777777" w:rsidR="005D2E5F" w:rsidRDefault="005D2E5F" w:rsidP="00772B92">
      <w:pPr>
        <w:spacing w:after="0" w:line="240" w:lineRule="auto"/>
        <w:rPr>
          <w:sz w:val="22"/>
        </w:rPr>
      </w:pPr>
    </w:p>
    <w:tbl>
      <w:tblPr>
        <w:tblStyle w:val="Tabelraster"/>
        <w:tblW w:w="0" w:type="auto"/>
        <w:tblLook w:val="04A0" w:firstRow="1" w:lastRow="0" w:firstColumn="1" w:lastColumn="0" w:noHBand="0" w:noVBand="1"/>
      </w:tblPr>
      <w:tblGrid>
        <w:gridCol w:w="2972"/>
        <w:gridCol w:w="2835"/>
        <w:gridCol w:w="3119"/>
      </w:tblGrid>
      <w:tr w:rsidR="003A7C40" w14:paraId="73F458E3" w14:textId="77777777" w:rsidTr="003A7C40">
        <w:trPr>
          <w:trHeight w:val="547"/>
        </w:trPr>
        <w:tc>
          <w:tcPr>
            <w:tcW w:w="2972" w:type="dxa"/>
            <w:shd w:val="clear" w:color="auto" w:fill="403152" w:themeFill="accent4" w:themeFillShade="80"/>
          </w:tcPr>
          <w:p w14:paraId="31F52D90" w14:textId="77777777" w:rsidR="003A7C40" w:rsidRPr="00067B3B" w:rsidRDefault="003A7C40" w:rsidP="005D2E5F">
            <w:pPr>
              <w:spacing w:after="0" w:line="240" w:lineRule="auto"/>
              <w:jc w:val="right"/>
              <w:rPr>
                <w:b/>
                <w:sz w:val="22"/>
              </w:rPr>
            </w:pPr>
            <w:r w:rsidRPr="00067B3B">
              <w:rPr>
                <w:b/>
                <w:sz w:val="22"/>
              </w:rPr>
              <w:t>Totaal verbruik</w:t>
            </w:r>
          </w:p>
          <w:p w14:paraId="25E1AA28" w14:textId="77777777" w:rsidR="003A7C40" w:rsidRPr="00067B3B" w:rsidRDefault="003A7C40" w:rsidP="00772B92">
            <w:pPr>
              <w:spacing w:after="0" w:line="240" w:lineRule="auto"/>
              <w:rPr>
                <w:b/>
                <w:sz w:val="22"/>
              </w:rPr>
            </w:pPr>
            <w:r w:rsidRPr="00067B3B">
              <w:rPr>
                <w:b/>
                <w:sz w:val="22"/>
              </w:rPr>
              <w:t>Jaartal</w:t>
            </w:r>
          </w:p>
        </w:tc>
        <w:tc>
          <w:tcPr>
            <w:tcW w:w="2835" w:type="dxa"/>
            <w:shd w:val="clear" w:color="auto" w:fill="403152" w:themeFill="accent4" w:themeFillShade="80"/>
          </w:tcPr>
          <w:p w14:paraId="5D4986E3" w14:textId="77777777" w:rsidR="003A7C40" w:rsidRDefault="003A7C40" w:rsidP="00772B92">
            <w:pPr>
              <w:spacing w:after="0" w:line="240" w:lineRule="auto"/>
              <w:rPr>
                <w:sz w:val="22"/>
              </w:rPr>
            </w:pPr>
            <w:r>
              <w:rPr>
                <w:sz w:val="22"/>
              </w:rPr>
              <w:t>Oerslach 6 Metslawier</w:t>
            </w:r>
          </w:p>
        </w:tc>
        <w:tc>
          <w:tcPr>
            <w:tcW w:w="3119" w:type="dxa"/>
            <w:shd w:val="clear" w:color="auto" w:fill="403152" w:themeFill="accent4" w:themeFillShade="80"/>
          </w:tcPr>
          <w:p w14:paraId="68C8A1CE" w14:textId="3059A313" w:rsidR="003A7C40" w:rsidRPr="00067B3B" w:rsidRDefault="00383259" w:rsidP="00772B92">
            <w:pPr>
              <w:spacing w:after="0" w:line="240" w:lineRule="auto"/>
              <w:rPr>
                <w:b/>
                <w:sz w:val="22"/>
              </w:rPr>
            </w:pPr>
            <w:r>
              <w:rPr>
                <w:b/>
                <w:sz w:val="22"/>
              </w:rPr>
              <w:t>Stijging of daling</w:t>
            </w:r>
            <w:r w:rsidR="003A7C40" w:rsidRPr="00067B3B">
              <w:rPr>
                <w:b/>
                <w:sz w:val="22"/>
              </w:rPr>
              <w:t xml:space="preserve"> in kWh</w:t>
            </w:r>
            <w:r w:rsidR="004F7287">
              <w:rPr>
                <w:b/>
                <w:sz w:val="22"/>
              </w:rPr>
              <w:t xml:space="preserve"> t.o.v. basisjaar</w:t>
            </w:r>
          </w:p>
        </w:tc>
      </w:tr>
      <w:tr w:rsidR="003A7C40" w14:paraId="7BB8312F" w14:textId="77777777" w:rsidTr="003A7C40">
        <w:tc>
          <w:tcPr>
            <w:tcW w:w="2972" w:type="dxa"/>
          </w:tcPr>
          <w:p w14:paraId="000302BE" w14:textId="77777777" w:rsidR="003A7C40" w:rsidRDefault="003A7C40" w:rsidP="00772B92">
            <w:pPr>
              <w:spacing w:after="0" w:line="240" w:lineRule="auto"/>
              <w:rPr>
                <w:sz w:val="22"/>
              </w:rPr>
            </w:pPr>
            <w:r>
              <w:rPr>
                <w:sz w:val="22"/>
              </w:rPr>
              <w:t>2018</w:t>
            </w:r>
          </w:p>
        </w:tc>
        <w:tc>
          <w:tcPr>
            <w:tcW w:w="2835" w:type="dxa"/>
          </w:tcPr>
          <w:p w14:paraId="0E8CD352" w14:textId="77777777" w:rsidR="003A7C40" w:rsidRDefault="003A7C40" w:rsidP="00772B92">
            <w:pPr>
              <w:spacing w:after="0" w:line="240" w:lineRule="auto"/>
              <w:rPr>
                <w:sz w:val="22"/>
              </w:rPr>
            </w:pPr>
            <w:r>
              <w:rPr>
                <w:sz w:val="22"/>
              </w:rPr>
              <w:t>8.532 kWh</w:t>
            </w:r>
          </w:p>
        </w:tc>
        <w:tc>
          <w:tcPr>
            <w:tcW w:w="3119" w:type="dxa"/>
          </w:tcPr>
          <w:p w14:paraId="4B93AF48" w14:textId="2FF3C88F" w:rsidR="003A7C40" w:rsidRDefault="00383259" w:rsidP="00772B92">
            <w:pPr>
              <w:spacing w:after="0" w:line="240" w:lineRule="auto"/>
              <w:rPr>
                <w:sz w:val="22"/>
              </w:rPr>
            </w:pPr>
            <w:r>
              <w:rPr>
                <w:sz w:val="22"/>
              </w:rPr>
              <w:t>Basisjaar</w:t>
            </w:r>
          </w:p>
        </w:tc>
      </w:tr>
      <w:tr w:rsidR="003A7C40" w14:paraId="206F4677" w14:textId="77777777" w:rsidTr="003A7C40">
        <w:tc>
          <w:tcPr>
            <w:tcW w:w="2972" w:type="dxa"/>
          </w:tcPr>
          <w:p w14:paraId="6443E04B" w14:textId="77777777" w:rsidR="003A7C40" w:rsidRDefault="003A7C40" w:rsidP="00772B92">
            <w:pPr>
              <w:spacing w:after="0" w:line="240" w:lineRule="auto"/>
              <w:rPr>
                <w:sz w:val="22"/>
              </w:rPr>
            </w:pPr>
            <w:r>
              <w:rPr>
                <w:sz w:val="22"/>
              </w:rPr>
              <w:t>2019</w:t>
            </w:r>
          </w:p>
        </w:tc>
        <w:tc>
          <w:tcPr>
            <w:tcW w:w="2835" w:type="dxa"/>
          </w:tcPr>
          <w:p w14:paraId="1B007FC8" w14:textId="322E74A2" w:rsidR="003A7C40" w:rsidRDefault="00383259" w:rsidP="00772B92">
            <w:pPr>
              <w:spacing w:after="0" w:line="240" w:lineRule="auto"/>
              <w:rPr>
                <w:sz w:val="22"/>
              </w:rPr>
            </w:pPr>
            <w:r>
              <w:rPr>
                <w:sz w:val="22"/>
              </w:rPr>
              <w:t>8.532 kWh</w:t>
            </w:r>
          </w:p>
        </w:tc>
        <w:tc>
          <w:tcPr>
            <w:tcW w:w="3119" w:type="dxa"/>
          </w:tcPr>
          <w:p w14:paraId="7D32C9A9" w14:textId="51835732" w:rsidR="003A7C40" w:rsidRDefault="00383259" w:rsidP="00772B92">
            <w:pPr>
              <w:spacing w:after="0" w:line="240" w:lineRule="auto"/>
              <w:rPr>
                <w:sz w:val="22"/>
              </w:rPr>
            </w:pPr>
            <w:r>
              <w:rPr>
                <w:sz w:val="22"/>
              </w:rPr>
              <w:t>Gelijk aan basisjaar</w:t>
            </w:r>
          </w:p>
        </w:tc>
      </w:tr>
      <w:tr w:rsidR="003A7C40" w14:paraId="5EC1EB83" w14:textId="77777777" w:rsidTr="003A7C40">
        <w:tc>
          <w:tcPr>
            <w:tcW w:w="2972" w:type="dxa"/>
          </w:tcPr>
          <w:p w14:paraId="67EF16A0" w14:textId="77777777" w:rsidR="003A7C40" w:rsidRDefault="003A7C40" w:rsidP="00772B92">
            <w:pPr>
              <w:spacing w:after="0" w:line="240" w:lineRule="auto"/>
              <w:rPr>
                <w:sz w:val="22"/>
              </w:rPr>
            </w:pPr>
            <w:r>
              <w:rPr>
                <w:sz w:val="22"/>
              </w:rPr>
              <w:t>2020</w:t>
            </w:r>
          </w:p>
        </w:tc>
        <w:tc>
          <w:tcPr>
            <w:tcW w:w="2835" w:type="dxa"/>
          </w:tcPr>
          <w:p w14:paraId="5A43D855" w14:textId="2D902B9E" w:rsidR="003A7C40" w:rsidRDefault="00F4253A" w:rsidP="00772B92">
            <w:pPr>
              <w:spacing w:after="0" w:line="240" w:lineRule="auto"/>
              <w:rPr>
                <w:sz w:val="22"/>
              </w:rPr>
            </w:pPr>
            <w:r>
              <w:rPr>
                <w:sz w:val="22"/>
              </w:rPr>
              <w:t>7.724 kWh</w:t>
            </w:r>
          </w:p>
        </w:tc>
        <w:tc>
          <w:tcPr>
            <w:tcW w:w="3119" w:type="dxa"/>
          </w:tcPr>
          <w:p w14:paraId="77CF1768" w14:textId="60EB9C8F" w:rsidR="003A7C40" w:rsidRDefault="00F4253A" w:rsidP="00772B92">
            <w:pPr>
              <w:spacing w:after="0" w:line="240" w:lineRule="auto"/>
              <w:rPr>
                <w:sz w:val="22"/>
              </w:rPr>
            </w:pPr>
            <w:r>
              <w:rPr>
                <w:sz w:val="22"/>
              </w:rPr>
              <w:t>Daling</w:t>
            </w:r>
            <w:r w:rsidR="004F7287">
              <w:rPr>
                <w:sz w:val="22"/>
              </w:rPr>
              <w:t xml:space="preserve"> van 9,5%</w:t>
            </w:r>
          </w:p>
        </w:tc>
      </w:tr>
      <w:tr w:rsidR="003A7C40" w14:paraId="64DAA6E6" w14:textId="77777777" w:rsidTr="003A7C40">
        <w:tc>
          <w:tcPr>
            <w:tcW w:w="2972" w:type="dxa"/>
          </w:tcPr>
          <w:p w14:paraId="5074EECF" w14:textId="77777777" w:rsidR="003A7C40" w:rsidRDefault="003A7C40" w:rsidP="00772B92">
            <w:pPr>
              <w:spacing w:after="0" w:line="240" w:lineRule="auto"/>
              <w:rPr>
                <w:sz w:val="22"/>
              </w:rPr>
            </w:pPr>
            <w:r>
              <w:rPr>
                <w:sz w:val="22"/>
              </w:rPr>
              <w:t>2021</w:t>
            </w:r>
          </w:p>
        </w:tc>
        <w:tc>
          <w:tcPr>
            <w:tcW w:w="2835" w:type="dxa"/>
          </w:tcPr>
          <w:p w14:paraId="30FA5C75" w14:textId="77777777" w:rsidR="003A7C40" w:rsidRDefault="003A7C40" w:rsidP="00772B92">
            <w:pPr>
              <w:spacing w:after="0" w:line="240" w:lineRule="auto"/>
              <w:rPr>
                <w:sz w:val="22"/>
              </w:rPr>
            </w:pPr>
          </w:p>
        </w:tc>
        <w:tc>
          <w:tcPr>
            <w:tcW w:w="3119" w:type="dxa"/>
          </w:tcPr>
          <w:p w14:paraId="0FB9C581" w14:textId="77777777" w:rsidR="003A7C40" w:rsidRDefault="003A7C40" w:rsidP="00772B92">
            <w:pPr>
              <w:spacing w:after="0" w:line="240" w:lineRule="auto"/>
              <w:rPr>
                <w:sz w:val="22"/>
              </w:rPr>
            </w:pPr>
          </w:p>
        </w:tc>
      </w:tr>
      <w:tr w:rsidR="003A7C40" w14:paraId="1895C597" w14:textId="77777777" w:rsidTr="003A7C40">
        <w:tc>
          <w:tcPr>
            <w:tcW w:w="2972" w:type="dxa"/>
          </w:tcPr>
          <w:p w14:paraId="3341B8DF" w14:textId="77777777" w:rsidR="003A7C40" w:rsidRDefault="003A7C40" w:rsidP="00772B92">
            <w:pPr>
              <w:spacing w:after="0" w:line="240" w:lineRule="auto"/>
              <w:rPr>
                <w:sz w:val="22"/>
              </w:rPr>
            </w:pPr>
            <w:r>
              <w:rPr>
                <w:sz w:val="22"/>
              </w:rPr>
              <w:t>2022</w:t>
            </w:r>
          </w:p>
        </w:tc>
        <w:tc>
          <w:tcPr>
            <w:tcW w:w="2835" w:type="dxa"/>
          </w:tcPr>
          <w:p w14:paraId="7B5E0B64" w14:textId="77777777" w:rsidR="003A7C40" w:rsidRDefault="003A7C40" w:rsidP="00772B92">
            <w:pPr>
              <w:spacing w:after="0" w:line="240" w:lineRule="auto"/>
              <w:rPr>
                <w:sz w:val="22"/>
              </w:rPr>
            </w:pPr>
          </w:p>
        </w:tc>
        <w:tc>
          <w:tcPr>
            <w:tcW w:w="3119" w:type="dxa"/>
          </w:tcPr>
          <w:p w14:paraId="61E7E700" w14:textId="77777777" w:rsidR="003A7C40" w:rsidRDefault="003A7C40" w:rsidP="00772B92">
            <w:pPr>
              <w:spacing w:after="0" w:line="240" w:lineRule="auto"/>
              <w:rPr>
                <w:sz w:val="22"/>
              </w:rPr>
            </w:pPr>
          </w:p>
        </w:tc>
      </w:tr>
    </w:tbl>
    <w:p w14:paraId="44C9FC7C" w14:textId="77777777" w:rsidR="00DC761E" w:rsidRPr="00567110" w:rsidRDefault="003A7C40" w:rsidP="00772B92">
      <w:pPr>
        <w:spacing w:after="0" w:line="240" w:lineRule="auto"/>
        <w:rPr>
          <w:sz w:val="22"/>
        </w:rPr>
      </w:pPr>
      <w:r>
        <w:rPr>
          <w:sz w:val="22"/>
        </w:rPr>
        <w:t>De verbruikcijfers hebben betrekking op loods, kantoor en woning</w:t>
      </w:r>
      <w:r w:rsidR="00DC761E">
        <w:rPr>
          <w:sz w:val="22"/>
        </w:rPr>
        <w:t>.</w:t>
      </w:r>
    </w:p>
    <w:p w14:paraId="13E7F798" w14:textId="77777777" w:rsidR="00C01FCA" w:rsidRPr="00567110" w:rsidRDefault="00C01FCA" w:rsidP="00772B92">
      <w:pPr>
        <w:spacing w:after="0" w:line="240" w:lineRule="auto"/>
        <w:rPr>
          <w:sz w:val="22"/>
        </w:rPr>
      </w:pPr>
    </w:p>
    <w:p w14:paraId="45122DD4" w14:textId="77777777" w:rsidR="00067B3B" w:rsidRPr="00567110" w:rsidRDefault="00067B3B" w:rsidP="00067B3B">
      <w:pPr>
        <w:pStyle w:val="Kop2"/>
        <w:numPr>
          <w:ilvl w:val="0"/>
          <w:numId w:val="0"/>
        </w:numPr>
        <w:spacing w:after="0" w:line="240" w:lineRule="auto"/>
        <w:ind w:left="1474" w:hanging="1474"/>
        <w:rPr>
          <w:rFonts w:cs="Arial"/>
          <w:b w:val="0"/>
          <w:sz w:val="22"/>
          <w:szCs w:val="22"/>
          <w:u w:val="single"/>
        </w:rPr>
      </w:pPr>
      <w:bookmarkStart w:id="4" w:name="_Toc82595950"/>
      <w:r>
        <w:rPr>
          <w:rFonts w:cs="Arial"/>
          <w:b w:val="0"/>
          <w:sz w:val="22"/>
          <w:szCs w:val="22"/>
          <w:u w:val="single"/>
        </w:rPr>
        <w:t>Gas</w:t>
      </w:r>
      <w:bookmarkEnd w:id="4"/>
    </w:p>
    <w:p w14:paraId="6574ECEA" w14:textId="77777777" w:rsidR="00067B3B" w:rsidRDefault="00067B3B" w:rsidP="00067B3B">
      <w:pPr>
        <w:spacing w:after="0" w:line="240" w:lineRule="auto"/>
        <w:rPr>
          <w:sz w:val="22"/>
        </w:rPr>
      </w:pPr>
    </w:p>
    <w:tbl>
      <w:tblPr>
        <w:tblStyle w:val="Tabelraster"/>
        <w:tblW w:w="0" w:type="auto"/>
        <w:tblLook w:val="04A0" w:firstRow="1" w:lastRow="0" w:firstColumn="1" w:lastColumn="0" w:noHBand="0" w:noVBand="1"/>
      </w:tblPr>
      <w:tblGrid>
        <w:gridCol w:w="2972"/>
        <w:gridCol w:w="2835"/>
        <w:gridCol w:w="3119"/>
      </w:tblGrid>
      <w:tr w:rsidR="003A7C40" w14:paraId="78321668" w14:textId="77777777" w:rsidTr="003A7C40">
        <w:trPr>
          <w:trHeight w:val="547"/>
        </w:trPr>
        <w:tc>
          <w:tcPr>
            <w:tcW w:w="2972" w:type="dxa"/>
            <w:shd w:val="clear" w:color="auto" w:fill="403152" w:themeFill="accent4" w:themeFillShade="80"/>
          </w:tcPr>
          <w:p w14:paraId="51B1B11C" w14:textId="77777777" w:rsidR="003A7C40" w:rsidRPr="00067B3B" w:rsidRDefault="003A7C40" w:rsidP="009834D6">
            <w:pPr>
              <w:spacing w:after="0" w:line="240" w:lineRule="auto"/>
              <w:jc w:val="right"/>
              <w:rPr>
                <w:b/>
                <w:sz w:val="22"/>
              </w:rPr>
            </w:pPr>
            <w:r w:rsidRPr="00067B3B">
              <w:rPr>
                <w:b/>
                <w:sz w:val="22"/>
              </w:rPr>
              <w:t>Totaal verbruik</w:t>
            </w:r>
          </w:p>
          <w:p w14:paraId="28E472CA" w14:textId="77777777" w:rsidR="003A7C40" w:rsidRPr="00067B3B" w:rsidRDefault="003A7C40" w:rsidP="009834D6">
            <w:pPr>
              <w:spacing w:after="0" w:line="240" w:lineRule="auto"/>
              <w:rPr>
                <w:b/>
                <w:sz w:val="22"/>
              </w:rPr>
            </w:pPr>
            <w:r w:rsidRPr="00067B3B">
              <w:rPr>
                <w:b/>
                <w:sz w:val="22"/>
              </w:rPr>
              <w:t>Jaartal</w:t>
            </w:r>
          </w:p>
        </w:tc>
        <w:tc>
          <w:tcPr>
            <w:tcW w:w="2835" w:type="dxa"/>
            <w:shd w:val="clear" w:color="auto" w:fill="403152" w:themeFill="accent4" w:themeFillShade="80"/>
          </w:tcPr>
          <w:p w14:paraId="5F146D46" w14:textId="77777777" w:rsidR="003A7C40" w:rsidRDefault="003A7C40" w:rsidP="009834D6">
            <w:pPr>
              <w:spacing w:after="0" w:line="240" w:lineRule="auto"/>
              <w:rPr>
                <w:sz w:val="22"/>
              </w:rPr>
            </w:pPr>
            <w:r>
              <w:rPr>
                <w:sz w:val="22"/>
              </w:rPr>
              <w:t>Oerslach 6 Metslawier</w:t>
            </w:r>
          </w:p>
        </w:tc>
        <w:tc>
          <w:tcPr>
            <w:tcW w:w="3119" w:type="dxa"/>
            <w:shd w:val="clear" w:color="auto" w:fill="403152" w:themeFill="accent4" w:themeFillShade="80"/>
          </w:tcPr>
          <w:p w14:paraId="2DB0F19E" w14:textId="515580F6" w:rsidR="003A7C40" w:rsidRPr="00067B3B" w:rsidRDefault="00383259" w:rsidP="009834D6">
            <w:pPr>
              <w:spacing w:after="0" w:line="240" w:lineRule="auto"/>
              <w:rPr>
                <w:b/>
                <w:sz w:val="22"/>
              </w:rPr>
            </w:pPr>
            <w:r>
              <w:rPr>
                <w:b/>
                <w:sz w:val="22"/>
              </w:rPr>
              <w:t>Stijging of daling</w:t>
            </w:r>
            <w:r w:rsidR="003A7C40" w:rsidRPr="00067B3B">
              <w:rPr>
                <w:b/>
                <w:sz w:val="22"/>
              </w:rPr>
              <w:t xml:space="preserve"> in </w:t>
            </w:r>
            <w:r w:rsidR="003A7C40">
              <w:rPr>
                <w:b/>
                <w:sz w:val="22"/>
              </w:rPr>
              <w:t>m</w:t>
            </w:r>
            <w:r w:rsidR="003A7C40">
              <w:rPr>
                <w:rFonts w:cs="Calibri"/>
                <w:b/>
                <w:sz w:val="22"/>
              </w:rPr>
              <w:t>³</w:t>
            </w:r>
            <w:r w:rsidR="004F7287">
              <w:rPr>
                <w:rFonts w:cs="Calibri"/>
                <w:b/>
                <w:sz w:val="22"/>
              </w:rPr>
              <w:t xml:space="preserve"> t.o.v. basisjaar</w:t>
            </w:r>
          </w:p>
        </w:tc>
      </w:tr>
      <w:tr w:rsidR="003A7C40" w14:paraId="73FA2F3D" w14:textId="77777777" w:rsidTr="003A7C40">
        <w:tc>
          <w:tcPr>
            <w:tcW w:w="2972" w:type="dxa"/>
          </w:tcPr>
          <w:p w14:paraId="34929615" w14:textId="77777777" w:rsidR="003A7C40" w:rsidRDefault="003A7C40" w:rsidP="009834D6">
            <w:pPr>
              <w:spacing w:after="0" w:line="240" w:lineRule="auto"/>
              <w:rPr>
                <w:sz w:val="22"/>
              </w:rPr>
            </w:pPr>
            <w:r>
              <w:rPr>
                <w:sz w:val="22"/>
              </w:rPr>
              <w:t>2018</w:t>
            </w:r>
          </w:p>
        </w:tc>
        <w:tc>
          <w:tcPr>
            <w:tcW w:w="2835" w:type="dxa"/>
          </w:tcPr>
          <w:p w14:paraId="769478AB" w14:textId="77777777" w:rsidR="003A7C40" w:rsidRDefault="003A7C40" w:rsidP="009834D6">
            <w:pPr>
              <w:spacing w:after="0" w:line="240" w:lineRule="auto"/>
              <w:rPr>
                <w:sz w:val="22"/>
              </w:rPr>
            </w:pPr>
            <w:r>
              <w:rPr>
                <w:sz w:val="22"/>
              </w:rPr>
              <w:t>3.296 m</w:t>
            </w:r>
            <w:r>
              <w:rPr>
                <w:rFonts w:cs="Calibri"/>
                <w:sz w:val="22"/>
              </w:rPr>
              <w:t>³</w:t>
            </w:r>
          </w:p>
        </w:tc>
        <w:tc>
          <w:tcPr>
            <w:tcW w:w="3119" w:type="dxa"/>
          </w:tcPr>
          <w:p w14:paraId="38E63E8B" w14:textId="57474736" w:rsidR="003A7C40" w:rsidRDefault="00383259" w:rsidP="009834D6">
            <w:pPr>
              <w:spacing w:after="0" w:line="240" w:lineRule="auto"/>
              <w:rPr>
                <w:sz w:val="22"/>
              </w:rPr>
            </w:pPr>
            <w:r>
              <w:rPr>
                <w:sz w:val="22"/>
              </w:rPr>
              <w:t>Basisjaar</w:t>
            </w:r>
          </w:p>
        </w:tc>
      </w:tr>
      <w:tr w:rsidR="003A7C40" w14:paraId="5A3B4199" w14:textId="77777777" w:rsidTr="003A7C40">
        <w:tc>
          <w:tcPr>
            <w:tcW w:w="2972" w:type="dxa"/>
          </w:tcPr>
          <w:p w14:paraId="5FF321B5" w14:textId="77777777" w:rsidR="003A7C40" w:rsidRDefault="003A7C40" w:rsidP="009834D6">
            <w:pPr>
              <w:spacing w:after="0" w:line="240" w:lineRule="auto"/>
              <w:rPr>
                <w:sz w:val="22"/>
              </w:rPr>
            </w:pPr>
            <w:r>
              <w:rPr>
                <w:sz w:val="22"/>
              </w:rPr>
              <w:t>2019</w:t>
            </w:r>
          </w:p>
        </w:tc>
        <w:tc>
          <w:tcPr>
            <w:tcW w:w="2835" w:type="dxa"/>
          </w:tcPr>
          <w:p w14:paraId="0D6101FC" w14:textId="6571EAC6" w:rsidR="003A7C40" w:rsidRDefault="00383259" w:rsidP="009834D6">
            <w:pPr>
              <w:spacing w:after="0" w:line="240" w:lineRule="auto"/>
              <w:rPr>
                <w:sz w:val="22"/>
              </w:rPr>
            </w:pPr>
            <w:r>
              <w:rPr>
                <w:sz w:val="22"/>
              </w:rPr>
              <w:t>3.296 m</w:t>
            </w:r>
            <w:r>
              <w:rPr>
                <w:rFonts w:cs="Calibri"/>
                <w:sz w:val="22"/>
              </w:rPr>
              <w:t>³</w:t>
            </w:r>
          </w:p>
        </w:tc>
        <w:tc>
          <w:tcPr>
            <w:tcW w:w="3119" w:type="dxa"/>
          </w:tcPr>
          <w:p w14:paraId="5D95E33B" w14:textId="18486627" w:rsidR="003A7C40" w:rsidRDefault="00383259" w:rsidP="009834D6">
            <w:pPr>
              <w:spacing w:after="0" w:line="240" w:lineRule="auto"/>
              <w:rPr>
                <w:sz w:val="22"/>
              </w:rPr>
            </w:pPr>
            <w:r>
              <w:rPr>
                <w:sz w:val="22"/>
              </w:rPr>
              <w:t>Gelijk aan basisjaar</w:t>
            </w:r>
          </w:p>
        </w:tc>
      </w:tr>
      <w:tr w:rsidR="003A7C40" w14:paraId="13F0B492" w14:textId="77777777" w:rsidTr="003A7C40">
        <w:tc>
          <w:tcPr>
            <w:tcW w:w="2972" w:type="dxa"/>
          </w:tcPr>
          <w:p w14:paraId="2E506B64" w14:textId="77777777" w:rsidR="003A7C40" w:rsidRDefault="003A7C40" w:rsidP="009834D6">
            <w:pPr>
              <w:spacing w:after="0" w:line="240" w:lineRule="auto"/>
              <w:rPr>
                <w:sz w:val="22"/>
              </w:rPr>
            </w:pPr>
            <w:r>
              <w:rPr>
                <w:sz w:val="22"/>
              </w:rPr>
              <w:t>2020</w:t>
            </w:r>
          </w:p>
        </w:tc>
        <w:tc>
          <w:tcPr>
            <w:tcW w:w="2835" w:type="dxa"/>
          </w:tcPr>
          <w:p w14:paraId="5E34A8E1" w14:textId="3F6D5522" w:rsidR="003A7C40" w:rsidRDefault="00F4253A" w:rsidP="009834D6">
            <w:pPr>
              <w:spacing w:after="0" w:line="240" w:lineRule="auto"/>
              <w:rPr>
                <w:sz w:val="22"/>
              </w:rPr>
            </w:pPr>
            <w:r>
              <w:rPr>
                <w:sz w:val="22"/>
              </w:rPr>
              <w:t>2.579 m</w:t>
            </w:r>
            <w:r>
              <w:rPr>
                <w:rFonts w:cs="Calibri"/>
                <w:sz w:val="22"/>
              </w:rPr>
              <w:t>³</w:t>
            </w:r>
          </w:p>
        </w:tc>
        <w:tc>
          <w:tcPr>
            <w:tcW w:w="3119" w:type="dxa"/>
          </w:tcPr>
          <w:p w14:paraId="253F9981" w14:textId="276F40DE" w:rsidR="003A7C40" w:rsidRDefault="00F4253A" w:rsidP="009834D6">
            <w:pPr>
              <w:spacing w:after="0" w:line="240" w:lineRule="auto"/>
              <w:rPr>
                <w:sz w:val="22"/>
              </w:rPr>
            </w:pPr>
            <w:r>
              <w:rPr>
                <w:sz w:val="22"/>
              </w:rPr>
              <w:t>Daling</w:t>
            </w:r>
            <w:r w:rsidR="004F7287">
              <w:rPr>
                <w:sz w:val="22"/>
              </w:rPr>
              <w:t xml:space="preserve"> van 21,8%</w:t>
            </w:r>
          </w:p>
        </w:tc>
      </w:tr>
      <w:tr w:rsidR="003A7C40" w14:paraId="3C37901D" w14:textId="77777777" w:rsidTr="003A7C40">
        <w:tc>
          <w:tcPr>
            <w:tcW w:w="2972" w:type="dxa"/>
          </w:tcPr>
          <w:p w14:paraId="144BFC30" w14:textId="77777777" w:rsidR="003A7C40" w:rsidRDefault="003A7C40" w:rsidP="009834D6">
            <w:pPr>
              <w:spacing w:after="0" w:line="240" w:lineRule="auto"/>
              <w:rPr>
                <w:sz w:val="22"/>
              </w:rPr>
            </w:pPr>
            <w:r>
              <w:rPr>
                <w:sz w:val="22"/>
              </w:rPr>
              <w:t>2021</w:t>
            </w:r>
          </w:p>
        </w:tc>
        <w:tc>
          <w:tcPr>
            <w:tcW w:w="2835" w:type="dxa"/>
          </w:tcPr>
          <w:p w14:paraId="42168B4A" w14:textId="77777777" w:rsidR="003A7C40" w:rsidRDefault="003A7C40" w:rsidP="009834D6">
            <w:pPr>
              <w:spacing w:after="0" w:line="240" w:lineRule="auto"/>
              <w:rPr>
                <w:sz w:val="22"/>
              </w:rPr>
            </w:pPr>
          </w:p>
        </w:tc>
        <w:tc>
          <w:tcPr>
            <w:tcW w:w="3119" w:type="dxa"/>
          </w:tcPr>
          <w:p w14:paraId="75EA6527" w14:textId="77777777" w:rsidR="003A7C40" w:rsidRDefault="003A7C40" w:rsidP="009834D6">
            <w:pPr>
              <w:spacing w:after="0" w:line="240" w:lineRule="auto"/>
              <w:rPr>
                <w:sz w:val="22"/>
              </w:rPr>
            </w:pPr>
          </w:p>
        </w:tc>
      </w:tr>
      <w:tr w:rsidR="003A7C40" w14:paraId="3D28B5AB" w14:textId="77777777" w:rsidTr="003A7C40">
        <w:tc>
          <w:tcPr>
            <w:tcW w:w="2972" w:type="dxa"/>
          </w:tcPr>
          <w:p w14:paraId="3AA0879F" w14:textId="77777777" w:rsidR="003A7C40" w:rsidRDefault="003A7C40" w:rsidP="009834D6">
            <w:pPr>
              <w:spacing w:after="0" w:line="240" w:lineRule="auto"/>
              <w:rPr>
                <w:sz w:val="22"/>
              </w:rPr>
            </w:pPr>
            <w:r>
              <w:rPr>
                <w:sz w:val="22"/>
              </w:rPr>
              <w:t>2022</w:t>
            </w:r>
          </w:p>
        </w:tc>
        <w:tc>
          <w:tcPr>
            <w:tcW w:w="2835" w:type="dxa"/>
          </w:tcPr>
          <w:p w14:paraId="3B7FA57F" w14:textId="77777777" w:rsidR="003A7C40" w:rsidRDefault="003A7C40" w:rsidP="009834D6">
            <w:pPr>
              <w:spacing w:after="0" w:line="240" w:lineRule="auto"/>
              <w:rPr>
                <w:sz w:val="22"/>
              </w:rPr>
            </w:pPr>
          </w:p>
        </w:tc>
        <w:tc>
          <w:tcPr>
            <w:tcW w:w="3119" w:type="dxa"/>
          </w:tcPr>
          <w:p w14:paraId="2AFCBE99" w14:textId="77777777" w:rsidR="003A7C40" w:rsidRDefault="003A7C40" w:rsidP="009834D6">
            <w:pPr>
              <w:spacing w:after="0" w:line="240" w:lineRule="auto"/>
              <w:rPr>
                <w:sz w:val="22"/>
              </w:rPr>
            </w:pPr>
          </w:p>
        </w:tc>
      </w:tr>
    </w:tbl>
    <w:p w14:paraId="5DCE42E7" w14:textId="77777777" w:rsidR="00C52898" w:rsidRDefault="003A7C40" w:rsidP="00C00A64">
      <w:pPr>
        <w:spacing w:after="0" w:line="240" w:lineRule="auto"/>
        <w:rPr>
          <w:sz w:val="22"/>
        </w:rPr>
      </w:pPr>
      <w:r>
        <w:rPr>
          <w:sz w:val="22"/>
        </w:rPr>
        <w:t xml:space="preserve">De verbruikcijfers hebben betrekking op loods, kantoor en woning. </w:t>
      </w:r>
      <w:r w:rsidR="00C52898">
        <w:rPr>
          <w:sz w:val="22"/>
        </w:rPr>
        <w:t>De verbruikscijfers zijn afkomstig van de energienota</w:t>
      </w:r>
      <w:r w:rsidR="00646997">
        <w:rPr>
          <w:sz w:val="22"/>
        </w:rPr>
        <w:t>’</w:t>
      </w:r>
      <w:r w:rsidR="00C52898">
        <w:rPr>
          <w:sz w:val="22"/>
        </w:rPr>
        <w:t>s van</w:t>
      </w:r>
      <w:r w:rsidR="00646997">
        <w:rPr>
          <w:sz w:val="22"/>
        </w:rPr>
        <w:t xml:space="preserve"> Greenchoice</w:t>
      </w:r>
      <w:r w:rsidR="003A3EBB">
        <w:rPr>
          <w:sz w:val="22"/>
        </w:rPr>
        <w:t>.</w:t>
      </w:r>
    </w:p>
    <w:p w14:paraId="4CE97354" w14:textId="77777777" w:rsidR="00E22E50" w:rsidRDefault="00E22E50" w:rsidP="00C00A64">
      <w:pPr>
        <w:spacing w:after="0" w:line="240" w:lineRule="auto"/>
        <w:rPr>
          <w:sz w:val="22"/>
        </w:rPr>
      </w:pPr>
    </w:p>
    <w:p w14:paraId="32FA4E6F" w14:textId="77777777" w:rsidR="00E22E50" w:rsidRDefault="00E22E50" w:rsidP="00C00A64">
      <w:pPr>
        <w:spacing w:after="0" w:line="240" w:lineRule="auto"/>
        <w:rPr>
          <w:sz w:val="22"/>
        </w:rPr>
      </w:pPr>
    </w:p>
    <w:p w14:paraId="57C498A5" w14:textId="77777777" w:rsidR="00333936" w:rsidRPr="00635B2E" w:rsidRDefault="00333936" w:rsidP="00333936">
      <w:pPr>
        <w:spacing w:after="0" w:line="240" w:lineRule="auto"/>
        <w:rPr>
          <w:sz w:val="22"/>
          <w:u w:val="single"/>
        </w:rPr>
      </w:pPr>
      <w:bookmarkStart w:id="5" w:name="_Hlk81376673"/>
      <w:r w:rsidRPr="00635B2E">
        <w:rPr>
          <w:sz w:val="22"/>
          <w:u w:val="single"/>
        </w:rPr>
        <w:lastRenderedPageBreak/>
        <w:t>Diesel</w:t>
      </w:r>
    </w:p>
    <w:p w14:paraId="2C20E6D5" w14:textId="77777777" w:rsidR="00635B2E" w:rsidRDefault="00635B2E" w:rsidP="00635B2E">
      <w:pPr>
        <w:spacing w:after="0" w:line="240" w:lineRule="auto"/>
        <w:rPr>
          <w:sz w:val="22"/>
        </w:rPr>
      </w:pPr>
    </w:p>
    <w:tbl>
      <w:tblPr>
        <w:tblStyle w:val="Tabelraster"/>
        <w:tblW w:w="0" w:type="auto"/>
        <w:tblInd w:w="-289" w:type="dxa"/>
        <w:tblLayout w:type="fixed"/>
        <w:tblLook w:val="04A0" w:firstRow="1" w:lastRow="0" w:firstColumn="1" w:lastColumn="0" w:noHBand="0" w:noVBand="1"/>
      </w:tblPr>
      <w:tblGrid>
        <w:gridCol w:w="2269"/>
        <w:gridCol w:w="1417"/>
        <w:gridCol w:w="1484"/>
        <w:gridCol w:w="1342"/>
        <w:gridCol w:w="2844"/>
      </w:tblGrid>
      <w:tr w:rsidR="00E11CA4" w14:paraId="5C9E760D" w14:textId="77777777" w:rsidTr="00932BF4">
        <w:trPr>
          <w:trHeight w:val="547"/>
        </w:trPr>
        <w:tc>
          <w:tcPr>
            <w:tcW w:w="2269" w:type="dxa"/>
            <w:shd w:val="clear" w:color="auto" w:fill="403152" w:themeFill="accent4" w:themeFillShade="80"/>
          </w:tcPr>
          <w:p w14:paraId="05443AA5" w14:textId="77777777" w:rsidR="00E11CA4" w:rsidRPr="00067B3B" w:rsidRDefault="00E11CA4" w:rsidP="009834D6">
            <w:pPr>
              <w:spacing w:after="0" w:line="240" w:lineRule="auto"/>
              <w:jc w:val="right"/>
              <w:rPr>
                <w:b/>
                <w:sz w:val="22"/>
              </w:rPr>
            </w:pPr>
            <w:r w:rsidRPr="00067B3B">
              <w:rPr>
                <w:b/>
                <w:sz w:val="22"/>
              </w:rPr>
              <w:t>Totaal verbruik</w:t>
            </w:r>
          </w:p>
          <w:p w14:paraId="258A8770" w14:textId="77777777" w:rsidR="00E11CA4" w:rsidRPr="00067B3B" w:rsidRDefault="00E11CA4" w:rsidP="009834D6">
            <w:pPr>
              <w:spacing w:after="0" w:line="240" w:lineRule="auto"/>
              <w:rPr>
                <w:b/>
                <w:sz w:val="22"/>
              </w:rPr>
            </w:pPr>
            <w:r w:rsidRPr="00067B3B">
              <w:rPr>
                <w:b/>
                <w:sz w:val="22"/>
              </w:rPr>
              <w:t>Jaartal</w:t>
            </w:r>
          </w:p>
        </w:tc>
        <w:tc>
          <w:tcPr>
            <w:tcW w:w="1417" w:type="dxa"/>
            <w:shd w:val="clear" w:color="auto" w:fill="403152" w:themeFill="accent4" w:themeFillShade="80"/>
          </w:tcPr>
          <w:p w14:paraId="4E7A8FB4" w14:textId="77777777" w:rsidR="00E11CA4" w:rsidRPr="00E11CA4" w:rsidRDefault="00E11CA4" w:rsidP="009834D6">
            <w:pPr>
              <w:spacing w:after="0" w:line="240" w:lineRule="auto"/>
              <w:rPr>
                <w:b/>
                <w:sz w:val="22"/>
              </w:rPr>
            </w:pPr>
            <w:r w:rsidRPr="00E11CA4">
              <w:rPr>
                <w:b/>
                <w:sz w:val="22"/>
              </w:rPr>
              <w:t>Kantoor</w:t>
            </w:r>
          </w:p>
        </w:tc>
        <w:tc>
          <w:tcPr>
            <w:tcW w:w="1484" w:type="dxa"/>
            <w:shd w:val="clear" w:color="auto" w:fill="403152" w:themeFill="accent4" w:themeFillShade="80"/>
          </w:tcPr>
          <w:p w14:paraId="4EE7D930" w14:textId="7EF79B0F" w:rsidR="00E11CA4" w:rsidRPr="00067B3B" w:rsidRDefault="00932BF4" w:rsidP="009834D6">
            <w:pPr>
              <w:spacing w:after="0" w:line="240" w:lineRule="auto"/>
              <w:rPr>
                <w:b/>
                <w:sz w:val="22"/>
              </w:rPr>
            </w:pPr>
            <w:r>
              <w:rPr>
                <w:b/>
                <w:sz w:val="22"/>
              </w:rPr>
              <w:t>IBC-tank</w:t>
            </w:r>
          </w:p>
        </w:tc>
        <w:tc>
          <w:tcPr>
            <w:tcW w:w="1342" w:type="dxa"/>
            <w:shd w:val="clear" w:color="auto" w:fill="403152" w:themeFill="accent4" w:themeFillShade="80"/>
          </w:tcPr>
          <w:p w14:paraId="2F83D663" w14:textId="77777777" w:rsidR="00E11CA4" w:rsidRPr="00067B3B" w:rsidRDefault="00E11CA4" w:rsidP="009834D6">
            <w:pPr>
              <w:spacing w:after="0" w:line="240" w:lineRule="auto"/>
              <w:rPr>
                <w:b/>
                <w:sz w:val="22"/>
              </w:rPr>
            </w:pPr>
            <w:r>
              <w:rPr>
                <w:b/>
                <w:sz w:val="22"/>
              </w:rPr>
              <w:t>Tankpassen</w:t>
            </w:r>
          </w:p>
        </w:tc>
        <w:tc>
          <w:tcPr>
            <w:tcW w:w="2844" w:type="dxa"/>
            <w:shd w:val="clear" w:color="auto" w:fill="403152" w:themeFill="accent4" w:themeFillShade="80"/>
          </w:tcPr>
          <w:p w14:paraId="6FC46689" w14:textId="77777777" w:rsidR="00E11CA4" w:rsidRPr="00067B3B" w:rsidRDefault="00E11CA4" w:rsidP="009834D6">
            <w:pPr>
              <w:spacing w:after="0" w:line="240" w:lineRule="auto"/>
              <w:rPr>
                <w:b/>
                <w:sz w:val="22"/>
              </w:rPr>
            </w:pPr>
            <w:r w:rsidRPr="00067B3B">
              <w:rPr>
                <w:b/>
                <w:sz w:val="22"/>
              </w:rPr>
              <w:t xml:space="preserve">Totaal verbruik in </w:t>
            </w:r>
            <w:r>
              <w:rPr>
                <w:b/>
                <w:sz w:val="22"/>
              </w:rPr>
              <w:t>liters</w:t>
            </w:r>
          </w:p>
        </w:tc>
      </w:tr>
      <w:tr w:rsidR="00E11CA4" w14:paraId="5F657EAB" w14:textId="77777777" w:rsidTr="00932BF4">
        <w:tc>
          <w:tcPr>
            <w:tcW w:w="2269" w:type="dxa"/>
          </w:tcPr>
          <w:p w14:paraId="4623BA4C" w14:textId="77777777" w:rsidR="00E11CA4" w:rsidRDefault="00E11CA4" w:rsidP="009834D6">
            <w:pPr>
              <w:spacing w:after="0" w:line="240" w:lineRule="auto"/>
              <w:rPr>
                <w:sz w:val="22"/>
              </w:rPr>
            </w:pPr>
            <w:r>
              <w:rPr>
                <w:sz w:val="22"/>
              </w:rPr>
              <w:t>2018</w:t>
            </w:r>
          </w:p>
        </w:tc>
        <w:tc>
          <w:tcPr>
            <w:tcW w:w="1417" w:type="dxa"/>
          </w:tcPr>
          <w:p w14:paraId="63AECCD3" w14:textId="77777777" w:rsidR="00E11CA4" w:rsidRDefault="00E11CA4" w:rsidP="00635B2E">
            <w:pPr>
              <w:spacing w:after="0" w:line="240" w:lineRule="auto"/>
              <w:jc w:val="right"/>
              <w:rPr>
                <w:sz w:val="22"/>
              </w:rPr>
            </w:pPr>
            <w:r>
              <w:rPr>
                <w:sz w:val="22"/>
              </w:rPr>
              <w:t>3.286 liter</w:t>
            </w:r>
          </w:p>
        </w:tc>
        <w:tc>
          <w:tcPr>
            <w:tcW w:w="1484" w:type="dxa"/>
          </w:tcPr>
          <w:p w14:paraId="43F4A4FA" w14:textId="77777777" w:rsidR="00E11CA4" w:rsidRDefault="00E11CA4" w:rsidP="00635B2E">
            <w:pPr>
              <w:spacing w:after="0" w:line="240" w:lineRule="auto"/>
              <w:jc w:val="right"/>
              <w:rPr>
                <w:sz w:val="22"/>
              </w:rPr>
            </w:pPr>
            <w:r>
              <w:rPr>
                <w:sz w:val="22"/>
              </w:rPr>
              <w:t>215.093 liter</w:t>
            </w:r>
          </w:p>
        </w:tc>
        <w:tc>
          <w:tcPr>
            <w:tcW w:w="1342" w:type="dxa"/>
          </w:tcPr>
          <w:p w14:paraId="1B69DAFF" w14:textId="77777777" w:rsidR="00E11CA4" w:rsidRDefault="00E11CA4" w:rsidP="00635B2E">
            <w:pPr>
              <w:spacing w:after="0" w:line="240" w:lineRule="auto"/>
              <w:jc w:val="right"/>
              <w:rPr>
                <w:sz w:val="22"/>
              </w:rPr>
            </w:pPr>
            <w:r>
              <w:rPr>
                <w:sz w:val="22"/>
              </w:rPr>
              <w:t>5.965 liter</w:t>
            </w:r>
          </w:p>
        </w:tc>
        <w:tc>
          <w:tcPr>
            <w:tcW w:w="2844" w:type="dxa"/>
          </w:tcPr>
          <w:p w14:paraId="470329C0" w14:textId="77777777" w:rsidR="00E11CA4" w:rsidRDefault="00E11CA4" w:rsidP="00635B2E">
            <w:pPr>
              <w:spacing w:after="0" w:line="240" w:lineRule="auto"/>
              <w:jc w:val="right"/>
              <w:rPr>
                <w:sz w:val="22"/>
              </w:rPr>
            </w:pPr>
            <w:r>
              <w:rPr>
                <w:sz w:val="22"/>
              </w:rPr>
              <w:t>224.344 liter</w:t>
            </w:r>
          </w:p>
        </w:tc>
      </w:tr>
      <w:tr w:rsidR="00E11CA4" w14:paraId="33835ECA" w14:textId="77777777" w:rsidTr="00932BF4">
        <w:tc>
          <w:tcPr>
            <w:tcW w:w="2269" w:type="dxa"/>
          </w:tcPr>
          <w:p w14:paraId="53B950BE" w14:textId="77777777" w:rsidR="00E11CA4" w:rsidRDefault="00E11CA4" w:rsidP="009834D6">
            <w:pPr>
              <w:spacing w:after="0" w:line="240" w:lineRule="auto"/>
              <w:rPr>
                <w:sz w:val="22"/>
              </w:rPr>
            </w:pPr>
            <w:r>
              <w:rPr>
                <w:sz w:val="22"/>
              </w:rPr>
              <w:t>2019</w:t>
            </w:r>
          </w:p>
        </w:tc>
        <w:tc>
          <w:tcPr>
            <w:tcW w:w="1417" w:type="dxa"/>
          </w:tcPr>
          <w:p w14:paraId="075B7513" w14:textId="60DA37E1" w:rsidR="00E11CA4" w:rsidRDefault="00F8012B" w:rsidP="00635B2E">
            <w:pPr>
              <w:spacing w:after="0" w:line="240" w:lineRule="auto"/>
              <w:jc w:val="right"/>
              <w:rPr>
                <w:sz w:val="22"/>
              </w:rPr>
            </w:pPr>
            <w:r>
              <w:rPr>
                <w:sz w:val="22"/>
              </w:rPr>
              <w:t>6.383 liter</w:t>
            </w:r>
          </w:p>
        </w:tc>
        <w:tc>
          <w:tcPr>
            <w:tcW w:w="1484" w:type="dxa"/>
          </w:tcPr>
          <w:p w14:paraId="5AA70A88" w14:textId="30005121" w:rsidR="00E11CA4" w:rsidRDefault="00F8012B" w:rsidP="00635B2E">
            <w:pPr>
              <w:spacing w:after="0" w:line="240" w:lineRule="auto"/>
              <w:jc w:val="right"/>
              <w:rPr>
                <w:sz w:val="22"/>
              </w:rPr>
            </w:pPr>
            <w:r>
              <w:rPr>
                <w:sz w:val="22"/>
              </w:rPr>
              <w:t>261.339 liter</w:t>
            </w:r>
          </w:p>
        </w:tc>
        <w:tc>
          <w:tcPr>
            <w:tcW w:w="1342" w:type="dxa"/>
          </w:tcPr>
          <w:p w14:paraId="554BD8D3" w14:textId="55B82B06" w:rsidR="00E11CA4" w:rsidRDefault="00F8012B" w:rsidP="00635B2E">
            <w:pPr>
              <w:spacing w:after="0" w:line="240" w:lineRule="auto"/>
              <w:jc w:val="right"/>
              <w:rPr>
                <w:sz w:val="22"/>
              </w:rPr>
            </w:pPr>
            <w:r>
              <w:rPr>
                <w:sz w:val="22"/>
              </w:rPr>
              <w:t>12.975 liter</w:t>
            </w:r>
          </w:p>
        </w:tc>
        <w:tc>
          <w:tcPr>
            <w:tcW w:w="2844" w:type="dxa"/>
          </w:tcPr>
          <w:p w14:paraId="59C9F330" w14:textId="5F2AFBD2" w:rsidR="00E11CA4" w:rsidRDefault="005737D0" w:rsidP="00635B2E">
            <w:pPr>
              <w:spacing w:after="0" w:line="240" w:lineRule="auto"/>
              <w:jc w:val="right"/>
              <w:rPr>
                <w:sz w:val="22"/>
              </w:rPr>
            </w:pPr>
            <w:r>
              <w:rPr>
                <w:sz w:val="22"/>
              </w:rPr>
              <w:t>280.</w:t>
            </w:r>
            <w:r w:rsidR="00383259">
              <w:rPr>
                <w:sz w:val="22"/>
              </w:rPr>
              <w:t>697</w:t>
            </w:r>
            <w:r>
              <w:rPr>
                <w:sz w:val="22"/>
              </w:rPr>
              <w:t xml:space="preserve"> liter</w:t>
            </w:r>
          </w:p>
        </w:tc>
      </w:tr>
      <w:tr w:rsidR="00E11CA4" w14:paraId="72328503" w14:textId="77777777" w:rsidTr="00932BF4">
        <w:tc>
          <w:tcPr>
            <w:tcW w:w="2269" w:type="dxa"/>
          </w:tcPr>
          <w:p w14:paraId="51D849DE" w14:textId="77777777" w:rsidR="00E11CA4" w:rsidRDefault="00E11CA4" w:rsidP="009834D6">
            <w:pPr>
              <w:spacing w:after="0" w:line="240" w:lineRule="auto"/>
              <w:rPr>
                <w:sz w:val="22"/>
              </w:rPr>
            </w:pPr>
            <w:r>
              <w:rPr>
                <w:sz w:val="22"/>
              </w:rPr>
              <w:t>2020</w:t>
            </w:r>
          </w:p>
        </w:tc>
        <w:tc>
          <w:tcPr>
            <w:tcW w:w="1417" w:type="dxa"/>
          </w:tcPr>
          <w:p w14:paraId="7196A55C" w14:textId="77777777" w:rsidR="00E11CA4" w:rsidRDefault="00E11CA4" w:rsidP="00635B2E">
            <w:pPr>
              <w:spacing w:after="0" w:line="240" w:lineRule="auto"/>
              <w:jc w:val="right"/>
              <w:rPr>
                <w:sz w:val="22"/>
              </w:rPr>
            </w:pPr>
          </w:p>
        </w:tc>
        <w:tc>
          <w:tcPr>
            <w:tcW w:w="1484" w:type="dxa"/>
          </w:tcPr>
          <w:p w14:paraId="3B52A0D9" w14:textId="77777777" w:rsidR="00E11CA4" w:rsidRDefault="00E11CA4" w:rsidP="00635B2E">
            <w:pPr>
              <w:spacing w:after="0" w:line="240" w:lineRule="auto"/>
              <w:jc w:val="right"/>
              <w:rPr>
                <w:sz w:val="22"/>
              </w:rPr>
            </w:pPr>
          </w:p>
        </w:tc>
        <w:tc>
          <w:tcPr>
            <w:tcW w:w="1342" w:type="dxa"/>
          </w:tcPr>
          <w:p w14:paraId="6BF18A5C" w14:textId="77777777" w:rsidR="00E11CA4" w:rsidRDefault="00E11CA4" w:rsidP="00635B2E">
            <w:pPr>
              <w:spacing w:after="0" w:line="240" w:lineRule="auto"/>
              <w:jc w:val="right"/>
              <w:rPr>
                <w:sz w:val="22"/>
              </w:rPr>
            </w:pPr>
          </w:p>
        </w:tc>
        <w:tc>
          <w:tcPr>
            <w:tcW w:w="2844" w:type="dxa"/>
          </w:tcPr>
          <w:p w14:paraId="2C55C9FC" w14:textId="00CE443D" w:rsidR="00E11CA4" w:rsidRDefault="00F4253A" w:rsidP="00635B2E">
            <w:pPr>
              <w:spacing w:after="0" w:line="240" w:lineRule="auto"/>
              <w:jc w:val="right"/>
              <w:rPr>
                <w:sz w:val="22"/>
              </w:rPr>
            </w:pPr>
            <w:r>
              <w:rPr>
                <w:sz w:val="22"/>
              </w:rPr>
              <w:t>282.936 liter</w:t>
            </w:r>
          </w:p>
        </w:tc>
      </w:tr>
      <w:tr w:rsidR="00E11CA4" w14:paraId="4D9FC61B" w14:textId="77777777" w:rsidTr="00932BF4">
        <w:tc>
          <w:tcPr>
            <w:tcW w:w="2269" w:type="dxa"/>
          </w:tcPr>
          <w:p w14:paraId="1725B456" w14:textId="77777777" w:rsidR="00E11CA4" w:rsidRDefault="00E11CA4" w:rsidP="009834D6">
            <w:pPr>
              <w:spacing w:after="0" w:line="240" w:lineRule="auto"/>
              <w:rPr>
                <w:sz w:val="22"/>
              </w:rPr>
            </w:pPr>
            <w:r>
              <w:rPr>
                <w:sz w:val="22"/>
              </w:rPr>
              <w:t>2021</w:t>
            </w:r>
          </w:p>
        </w:tc>
        <w:tc>
          <w:tcPr>
            <w:tcW w:w="1417" w:type="dxa"/>
          </w:tcPr>
          <w:p w14:paraId="1C83FE9E" w14:textId="77777777" w:rsidR="00E11CA4" w:rsidRDefault="00E11CA4" w:rsidP="00635B2E">
            <w:pPr>
              <w:spacing w:after="0" w:line="240" w:lineRule="auto"/>
              <w:jc w:val="right"/>
              <w:rPr>
                <w:sz w:val="22"/>
              </w:rPr>
            </w:pPr>
          </w:p>
        </w:tc>
        <w:tc>
          <w:tcPr>
            <w:tcW w:w="1484" w:type="dxa"/>
          </w:tcPr>
          <w:p w14:paraId="0ECBAFCB" w14:textId="77777777" w:rsidR="00E11CA4" w:rsidRDefault="00E11CA4" w:rsidP="00635B2E">
            <w:pPr>
              <w:spacing w:after="0" w:line="240" w:lineRule="auto"/>
              <w:jc w:val="right"/>
              <w:rPr>
                <w:sz w:val="22"/>
              </w:rPr>
            </w:pPr>
          </w:p>
        </w:tc>
        <w:tc>
          <w:tcPr>
            <w:tcW w:w="1342" w:type="dxa"/>
          </w:tcPr>
          <w:p w14:paraId="3723C1A8" w14:textId="77777777" w:rsidR="00E11CA4" w:rsidRDefault="00E11CA4" w:rsidP="00635B2E">
            <w:pPr>
              <w:spacing w:after="0" w:line="240" w:lineRule="auto"/>
              <w:jc w:val="right"/>
              <w:rPr>
                <w:sz w:val="22"/>
              </w:rPr>
            </w:pPr>
          </w:p>
        </w:tc>
        <w:tc>
          <w:tcPr>
            <w:tcW w:w="2844" w:type="dxa"/>
          </w:tcPr>
          <w:p w14:paraId="71C92BBC" w14:textId="77777777" w:rsidR="00E11CA4" w:rsidRDefault="00E11CA4" w:rsidP="00635B2E">
            <w:pPr>
              <w:spacing w:after="0" w:line="240" w:lineRule="auto"/>
              <w:jc w:val="right"/>
              <w:rPr>
                <w:sz w:val="22"/>
              </w:rPr>
            </w:pPr>
          </w:p>
        </w:tc>
      </w:tr>
      <w:tr w:rsidR="00E11CA4" w14:paraId="79D61F87" w14:textId="77777777" w:rsidTr="00932BF4">
        <w:tc>
          <w:tcPr>
            <w:tcW w:w="2269" w:type="dxa"/>
          </w:tcPr>
          <w:p w14:paraId="057FC890" w14:textId="77777777" w:rsidR="00E11CA4" w:rsidRDefault="00E11CA4" w:rsidP="009834D6">
            <w:pPr>
              <w:spacing w:after="0" w:line="240" w:lineRule="auto"/>
              <w:rPr>
                <w:sz w:val="22"/>
              </w:rPr>
            </w:pPr>
            <w:r>
              <w:rPr>
                <w:sz w:val="22"/>
              </w:rPr>
              <w:t>2022</w:t>
            </w:r>
          </w:p>
        </w:tc>
        <w:tc>
          <w:tcPr>
            <w:tcW w:w="1417" w:type="dxa"/>
          </w:tcPr>
          <w:p w14:paraId="123DEC1F" w14:textId="77777777" w:rsidR="00E11CA4" w:rsidRDefault="00E11CA4" w:rsidP="00635B2E">
            <w:pPr>
              <w:spacing w:after="0" w:line="240" w:lineRule="auto"/>
              <w:jc w:val="right"/>
              <w:rPr>
                <w:sz w:val="22"/>
              </w:rPr>
            </w:pPr>
          </w:p>
        </w:tc>
        <w:tc>
          <w:tcPr>
            <w:tcW w:w="1484" w:type="dxa"/>
          </w:tcPr>
          <w:p w14:paraId="6C981064" w14:textId="77777777" w:rsidR="00E11CA4" w:rsidRDefault="00E11CA4" w:rsidP="00635B2E">
            <w:pPr>
              <w:spacing w:after="0" w:line="240" w:lineRule="auto"/>
              <w:jc w:val="right"/>
              <w:rPr>
                <w:sz w:val="22"/>
              </w:rPr>
            </w:pPr>
          </w:p>
        </w:tc>
        <w:tc>
          <w:tcPr>
            <w:tcW w:w="1342" w:type="dxa"/>
          </w:tcPr>
          <w:p w14:paraId="20B9AFD6" w14:textId="77777777" w:rsidR="00E11CA4" w:rsidRDefault="00E11CA4" w:rsidP="00635B2E">
            <w:pPr>
              <w:spacing w:after="0" w:line="240" w:lineRule="auto"/>
              <w:jc w:val="right"/>
              <w:rPr>
                <w:sz w:val="22"/>
              </w:rPr>
            </w:pPr>
          </w:p>
        </w:tc>
        <w:tc>
          <w:tcPr>
            <w:tcW w:w="2844" w:type="dxa"/>
          </w:tcPr>
          <w:p w14:paraId="0E9B609D" w14:textId="77777777" w:rsidR="00E11CA4" w:rsidRDefault="00E11CA4" w:rsidP="00635B2E">
            <w:pPr>
              <w:spacing w:after="0" w:line="240" w:lineRule="auto"/>
              <w:jc w:val="right"/>
              <w:rPr>
                <w:sz w:val="22"/>
              </w:rPr>
            </w:pPr>
          </w:p>
        </w:tc>
      </w:tr>
    </w:tbl>
    <w:p w14:paraId="26847C99" w14:textId="77777777" w:rsidR="00333936" w:rsidRPr="00567110" w:rsidRDefault="00333936" w:rsidP="00333936">
      <w:pPr>
        <w:spacing w:after="0" w:line="240" w:lineRule="auto"/>
        <w:rPr>
          <w:sz w:val="22"/>
        </w:rPr>
      </w:pPr>
    </w:p>
    <w:p w14:paraId="43ACCB7B" w14:textId="70562862" w:rsidR="009B5D5D" w:rsidRDefault="00A02839" w:rsidP="00333936">
      <w:pPr>
        <w:spacing w:after="0" w:line="240" w:lineRule="auto"/>
        <w:rPr>
          <w:rFonts w:cs="Calibri"/>
          <w:sz w:val="22"/>
        </w:rPr>
      </w:pPr>
      <w:r>
        <w:rPr>
          <w:rFonts w:cs="Calibri"/>
          <w:sz w:val="22"/>
        </w:rPr>
        <w:t xml:space="preserve">De voertuigen worden getankt via </w:t>
      </w:r>
      <w:r w:rsidR="003A7C40">
        <w:rPr>
          <w:rFonts w:cs="Calibri"/>
          <w:sz w:val="22"/>
        </w:rPr>
        <w:t>kantoor,</w:t>
      </w:r>
      <w:r>
        <w:rPr>
          <w:rFonts w:cs="Calibri"/>
          <w:sz w:val="22"/>
        </w:rPr>
        <w:t xml:space="preserve"> via </w:t>
      </w:r>
      <w:r w:rsidR="00932BF4">
        <w:rPr>
          <w:rFonts w:cs="Calibri"/>
          <w:sz w:val="22"/>
        </w:rPr>
        <w:t>IBC-tanks</w:t>
      </w:r>
      <w:r>
        <w:rPr>
          <w:rFonts w:cs="Calibri"/>
          <w:sz w:val="22"/>
        </w:rPr>
        <w:t xml:space="preserve"> en via het tankstation. </w:t>
      </w:r>
      <w:r w:rsidR="00E11CA4">
        <w:rPr>
          <w:rFonts w:cs="Calibri"/>
          <w:sz w:val="22"/>
        </w:rPr>
        <w:t xml:space="preserve">Er zijn in totaal </w:t>
      </w:r>
      <w:r w:rsidR="00D262AD">
        <w:rPr>
          <w:rFonts w:cs="Calibri"/>
          <w:sz w:val="22"/>
        </w:rPr>
        <w:t>15</w:t>
      </w:r>
      <w:r w:rsidR="00E11CA4">
        <w:rPr>
          <w:rFonts w:cs="Calibri"/>
          <w:sz w:val="22"/>
        </w:rPr>
        <w:t xml:space="preserve"> tankpassen in gebruik voor </w:t>
      </w:r>
      <w:r w:rsidR="00D262AD">
        <w:rPr>
          <w:rFonts w:cs="Calibri"/>
          <w:sz w:val="22"/>
        </w:rPr>
        <w:t>15</w:t>
      </w:r>
      <w:r w:rsidR="00E11CA4">
        <w:rPr>
          <w:rFonts w:cs="Calibri"/>
          <w:sz w:val="22"/>
        </w:rPr>
        <w:t xml:space="preserve"> medewerkers</w:t>
      </w:r>
      <w:r w:rsidR="001103AC">
        <w:rPr>
          <w:rFonts w:cs="Calibri"/>
          <w:sz w:val="22"/>
        </w:rPr>
        <w:t>.</w:t>
      </w:r>
      <w:r w:rsidR="00D262AD">
        <w:rPr>
          <w:rFonts w:cs="Calibri"/>
          <w:sz w:val="22"/>
        </w:rPr>
        <w:t xml:space="preserve"> Sinds 1 januari 2020 wordt er bijgehouden hoeveel er wordt getankt uit de 3.000 liter opslagtank.</w:t>
      </w:r>
      <w:r w:rsidR="00F8012B">
        <w:rPr>
          <w:rFonts w:cs="Calibri"/>
          <w:sz w:val="22"/>
        </w:rPr>
        <w:t xml:space="preserve"> De organisatie maakt gebruik van Shell Fuelsave diesel, GTL diesel en HVO</w:t>
      </w:r>
      <w:r w:rsidR="00F4253A">
        <w:rPr>
          <w:rFonts w:cs="Calibri"/>
          <w:sz w:val="22"/>
        </w:rPr>
        <w:t xml:space="preserve"> 20</w:t>
      </w:r>
      <w:r w:rsidR="00F8012B">
        <w:rPr>
          <w:rFonts w:cs="Calibri"/>
          <w:sz w:val="22"/>
        </w:rPr>
        <w:t xml:space="preserve"> diesel.</w:t>
      </w:r>
      <w:r w:rsidR="004F7287">
        <w:rPr>
          <w:rFonts w:cs="Calibri"/>
          <w:sz w:val="22"/>
        </w:rPr>
        <w:t xml:space="preserve"> Het dieselverbruik is met 26,1% toegenomen ten opzichte van het basisjaar.</w:t>
      </w:r>
    </w:p>
    <w:p w14:paraId="5706F59D" w14:textId="77777777" w:rsidR="009B5D5D" w:rsidRDefault="009B5D5D" w:rsidP="00333936">
      <w:pPr>
        <w:spacing w:after="0" w:line="240" w:lineRule="auto"/>
        <w:rPr>
          <w:rFonts w:cs="Calibri"/>
          <w:sz w:val="22"/>
        </w:rPr>
      </w:pPr>
    </w:p>
    <w:p w14:paraId="41097043" w14:textId="77777777" w:rsidR="007A1487" w:rsidRDefault="007A1487" w:rsidP="00333936">
      <w:pPr>
        <w:spacing w:after="0" w:line="240" w:lineRule="auto"/>
        <w:rPr>
          <w:rFonts w:cs="Calibri"/>
          <w:sz w:val="22"/>
        </w:rPr>
      </w:pPr>
      <w:r>
        <w:rPr>
          <w:rFonts w:cs="Calibri"/>
          <w:sz w:val="22"/>
        </w:rPr>
        <w:t xml:space="preserve">Binnen </w:t>
      </w:r>
      <w:r w:rsidR="00B810D6">
        <w:rPr>
          <w:rFonts w:cs="Calibri"/>
          <w:sz w:val="22"/>
        </w:rPr>
        <w:t>Kramer Metslawier BV</w:t>
      </w:r>
      <w:r>
        <w:rPr>
          <w:rFonts w:cs="Calibri"/>
          <w:sz w:val="22"/>
        </w:rPr>
        <w:t xml:space="preserve"> zijn 3 medewerkers </w:t>
      </w:r>
      <w:r w:rsidR="003A7C40">
        <w:rPr>
          <w:rFonts w:cs="Calibri"/>
          <w:sz w:val="22"/>
        </w:rPr>
        <w:t>met een diesel aangedreven bedrijfswagen</w:t>
      </w:r>
      <w:r w:rsidR="00B43CC9">
        <w:rPr>
          <w:rFonts w:cs="Calibri"/>
          <w:sz w:val="22"/>
        </w:rPr>
        <w:t>.</w:t>
      </w:r>
    </w:p>
    <w:p w14:paraId="22248738" w14:textId="77777777" w:rsidR="007A1487" w:rsidRDefault="007A1487" w:rsidP="00333936">
      <w:pPr>
        <w:spacing w:after="0" w:line="240" w:lineRule="auto"/>
        <w:rPr>
          <w:rFonts w:cs="Calibri"/>
          <w:sz w:val="22"/>
        </w:rPr>
      </w:pPr>
      <w:r>
        <w:rPr>
          <w:rFonts w:cs="Calibri"/>
          <w:sz w:val="22"/>
        </w:rPr>
        <w:t xml:space="preserve"> </w:t>
      </w:r>
    </w:p>
    <w:tbl>
      <w:tblPr>
        <w:tblStyle w:val="Tabelraster"/>
        <w:tblW w:w="0" w:type="auto"/>
        <w:tblInd w:w="-289" w:type="dxa"/>
        <w:tblLayout w:type="fixed"/>
        <w:tblLook w:val="04A0" w:firstRow="1" w:lastRow="0" w:firstColumn="1" w:lastColumn="0" w:noHBand="0" w:noVBand="1"/>
      </w:tblPr>
      <w:tblGrid>
        <w:gridCol w:w="1702"/>
        <w:gridCol w:w="2126"/>
        <w:gridCol w:w="1985"/>
        <w:gridCol w:w="2126"/>
        <w:gridCol w:w="1417"/>
      </w:tblGrid>
      <w:tr w:rsidR="007A1487" w14:paraId="63497A54" w14:textId="77777777" w:rsidTr="00932BF4">
        <w:trPr>
          <w:trHeight w:val="547"/>
        </w:trPr>
        <w:tc>
          <w:tcPr>
            <w:tcW w:w="1702" w:type="dxa"/>
            <w:shd w:val="clear" w:color="auto" w:fill="403152" w:themeFill="accent4" w:themeFillShade="80"/>
          </w:tcPr>
          <w:p w14:paraId="6E6430C1" w14:textId="6DB2CB73" w:rsidR="007A1487" w:rsidRPr="00067B3B" w:rsidRDefault="00932BF4" w:rsidP="009834D6">
            <w:pPr>
              <w:spacing w:after="0" w:line="240" w:lineRule="auto"/>
              <w:jc w:val="right"/>
              <w:rPr>
                <w:b/>
                <w:sz w:val="22"/>
              </w:rPr>
            </w:pPr>
            <w:bookmarkStart w:id="6" w:name="_Hlk1663982"/>
            <w:r>
              <w:rPr>
                <w:b/>
                <w:sz w:val="22"/>
              </w:rPr>
              <w:t>Gebruiker/</w:t>
            </w:r>
            <w:r w:rsidR="007A1487">
              <w:rPr>
                <w:b/>
                <w:sz w:val="22"/>
              </w:rPr>
              <w:t xml:space="preserve"> bedrijfswagen en gereden km</w:t>
            </w:r>
          </w:p>
          <w:p w14:paraId="14AF4BE9" w14:textId="77777777" w:rsidR="007A1487" w:rsidRPr="00067B3B" w:rsidRDefault="007A1487" w:rsidP="009834D6">
            <w:pPr>
              <w:spacing w:after="0" w:line="240" w:lineRule="auto"/>
              <w:rPr>
                <w:b/>
                <w:sz w:val="22"/>
              </w:rPr>
            </w:pPr>
            <w:r w:rsidRPr="00067B3B">
              <w:rPr>
                <w:b/>
                <w:sz w:val="22"/>
              </w:rPr>
              <w:t>Jaartal</w:t>
            </w:r>
          </w:p>
        </w:tc>
        <w:tc>
          <w:tcPr>
            <w:tcW w:w="2126" w:type="dxa"/>
            <w:shd w:val="clear" w:color="auto" w:fill="403152" w:themeFill="accent4" w:themeFillShade="80"/>
          </w:tcPr>
          <w:p w14:paraId="23FFDD6C" w14:textId="106A5027" w:rsidR="007A1487" w:rsidRDefault="00932BF4" w:rsidP="009834D6">
            <w:pPr>
              <w:spacing w:after="0" w:line="240" w:lineRule="auto"/>
              <w:rPr>
                <w:sz w:val="22"/>
              </w:rPr>
            </w:pPr>
            <w:r>
              <w:rPr>
                <w:sz w:val="22"/>
              </w:rPr>
              <w:t>Volkswagen</w:t>
            </w:r>
            <w:r w:rsidR="008B4B75">
              <w:rPr>
                <w:sz w:val="22"/>
              </w:rPr>
              <w:t xml:space="preserve"> Crafter V2019TK (11-2018)</w:t>
            </w:r>
          </w:p>
        </w:tc>
        <w:tc>
          <w:tcPr>
            <w:tcW w:w="1985" w:type="dxa"/>
            <w:shd w:val="clear" w:color="auto" w:fill="403152" w:themeFill="accent4" w:themeFillShade="80"/>
          </w:tcPr>
          <w:p w14:paraId="29DE3F6B" w14:textId="4F430B7B" w:rsidR="007A1487" w:rsidRDefault="00932BF4" w:rsidP="009834D6">
            <w:pPr>
              <w:spacing w:after="0" w:line="240" w:lineRule="auto"/>
              <w:rPr>
                <w:sz w:val="22"/>
              </w:rPr>
            </w:pPr>
            <w:r>
              <w:rPr>
                <w:sz w:val="22"/>
              </w:rPr>
              <w:t>Volkswagen</w:t>
            </w:r>
            <w:r w:rsidR="008B4B75">
              <w:rPr>
                <w:sz w:val="22"/>
              </w:rPr>
              <w:t xml:space="preserve"> Caddy</w:t>
            </w:r>
          </w:p>
          <w:p w14:paraId="4E33B4C7" w14:textId="77777777" w:rsidR="008B4B75" w:rsidRDefault="008B4B75" w:rsidP="009834D6">
            <w:pPr>
              <w:spacing w:after="0" w:line="240" w:lineRule="auto"/>
              <w:rPr>
                <w:sz w:val="22"/>
              </w:rPr>
            </w:pPr>
            <w:r>
              <w:rPr>
                <w:sz w:val="22"/>
              </w:rPr>
              <w:t>V867TB (11-2018)</w:t>
            </w:r>
          </w:p>
        </w:tc>
        <w:tc>
          <w:tcPr>
            <w:tcW w:w="2126" w:type="dxa"/>
            <w:shd w:val="clear" w:color="auto" w:fill="403152" w:themeFill="accent4" w:themeFillShade="80"/>
          </w:tcPr>
          <w:p w14:paraId="30AB0605" w14:textId="77777777" w:rsidR="007A1487" w:rsidRPr="00635B2E" w:rsidRDefault="008B4B75" w:rsidP="009834D6">
            <w:pPr>
              <w:spacing w:after="0" w:line="240" w:lineRule="auto"/>
              <w:rPr>
                <w:sz w:val="22"/>
              </w:rPr>
            </w:pPr>
            <w:r>
              <w:rPr>
                <w:sz w:val="22"/>
              </w:rPr>
              <w:t>Volkswagen Caddy VF510R</w:t>
            </w:r>
          </w:p>
        </w:tc>
        <w:tc>
          <w:tcPr>
            <w:tcW w:w="1417" w:type="dxa"/>
            <w:shd w:val="clear" w:color="auto" w:fill="403152" w:themeFill="accent4" w:themeFillShade="80"/>
          </w:tcPr>
          <w:p w14:paraId="2C12AB7C" w14:textId="0F1D0C15" w:rsidR="007A1487" w:rsidRPr="00067B3B" w:rsidRDefault="00932BF4" w:rsidP="009834D6">
            <w:pPr>
              <w:spacing w:after="0" w:line="240" w:lineRule="auto"/>
              <w:rPr>
                <w:b/>
                <w:sz w:val="22"/>
              </w:rPr>
            </w:pPr>
            <w:r w:rsidRPr="00067B3B">
              <w:rPr>
                <w:b/>
                <w:sz w:val="22"/>
              </w:rPr>
              <w:t>Totaalaantal</w:t>
            </w:r>
            <w:r w:rsidR="007A1487">
              <w:rPr>
                <w:b/>
                <w:sz w:val="22"/>
              </w:rPr>
              <w:t xml:space="preserve"> gereden kilometers</w:t>
            </w:r>
          </w:p>
        </w:tc>
      </w:tr>
      <w:tr w:rsidR="007A1487" w14:paraId="2E5AB4F0" w14:textId="77777777" w:rsidTr="00932BF4">
        <w:tc>
          <w:tcPr>
            <w:tcW w:w="1702" w:type="dxa"/>
          </w:tcPr>
          <w:p w14:paraId="14E6D0E5" w14:textId="77777777" w:rsidR="007A1487" w:rsidRDefault="007A1487" w:rsidP="009834D6">
            <w:pPr>
              <w:spacing w:after="0" w:line="240" w:lineRule="auto"/>
              <w:rPr>
                <w:sz w:val="22"/>
              </w:rPr>
            </w:pPr>
            <w:r>
              <w:rPr>
                <w:sz w:val="22"/>
              </w:rPr>
              <w:t>2018</w:t>
            </w:r>
          </w:p>
        </w:tc>
        <w:tc>
          <w:tcPr>
            <w:tcW w:w="2126" w:type="dxa"/>
          </w:tcPr>
          <w:p w14:paraId="75E895A3" w14:textId="77777777" w:rsidR="007A1487" w:rsidRDefault="007A1487" w:rsidP="009834D6">
            <w:pPr>
              <w:spacing w:after="0" w:line="240" w:lineRule="auto"/>
              <w:jc w:val="right"/>
              <w:rPr>
                <w:sz w:val="22"/>
              </w:rPr>
            </w:pPr>
          </w:p>
        </w:tc>
        <w:tc>
          <w:tcPr>
            <w:tcW w:w="1985" w:type="dxa"/>
          </w:tcPr>
          <w:p w14:paraId="76C1941C" w14:textId="77777777" w:rsidR="007A1487" w:rsidRDefault="007A1487" w:rsidP="009834D6">
            <w:pPr>
              <w:spacing w:after="0" w:line="240" w:lineRule="auto"/>
              <w:jc w:val="right"/>
              <w:rPr>
                <w:sz w:val="22"/>
              </w:rPr>
            </w:pPr>
          </w:p>
        </w:tc>
        <w:tc>
          <w:tcPr>
            <w:tcW w:w="2126" w:type="dxa"/>
          </w:tcPr>
          <w:p w14:paraId="7B5BE6C9" w14:textId="77777777" w:rsidR="007A1487" w:rsidRDefault="007A1487" w:rsidP="009834D6">
            <w:pPr>
              <w:spacing w:after="0" w:line="240" w:lineRule="auto"/>
              <w:jc w:val="right"/>
              <w:rPr>
                <w:sz w:val="22"/>
              </w:rPr>
            </w:pPr>
          </w:p>
        </w:tc>
        <w:tc>
          <w:tcPr>
            <w:tcW w:w="1417" w:type="dxa"/>
          </w:tcPr>
          <w:p w14:paraId="0FB1AD86" w14:textId="77777777" w:rsidR="007A1487" w:rsidRDefault="007A1487" w:rsidP="009834D6">
            <w:pPr>
              <w:spacing w:after="0" w:line="240" w:lineRule="auto"/>
              <w:jc w:val="right"/>
              <w:rPr>
                <w:sz w:val="22"/>
              </w:rPr>
            </w:pPr>
          </w:p>
        </w:tc>
      </w:tr>
      <w:tr w:rsidR="007A1487" w14:paraId="5CCB6DED" w14:textId="77777777" w:rsidTr="00932BF4">
        <w:tc>
          <w:tcPr>
            <w:tcW w:w="1702" w:type="dxa"/>
          </w:tcPr>
          <w:p w14:paraId="68DC2B0F" w14:textId="77777777" w:rsidR="007A1487" w:rsidRDefault="007A1487" w:rsidP="009834D6">
            <w:pPr>
              <w:spacing w:after="0" w:line="240" w:lineRule="auto"/>
              <w:rPr>
                <w:sz w:val="22"/>
              </w:rPr>
            </w:pPr>
            <w:r>
              <w:rPr>
                <w:sz w:val="22"/>
              </w:rPr>
              <w:t>2019</w:t>
            </w:r>
          </w:p>
        </w:tc>
        <w:tc>
          <w:tcPr>
            <w:tcW w:w="2126" w:type="dxa"/>
          </w:tcPr>
          <w:p w14:paraId="616CD06A" w14:textId="77777777" w:rsidR="007A1487" w:rsidRDefault="007A1487" w:rsidP="009834D6">
            <w:pPr>
              <w:spacing w:after="0" w:line="240" w:lineRule="auto"/>
              <w:jc w:val="right"/>
              <w:rPr>
                <w:sz w:val="22"/>
              </w:rPr>
            </w:pPr>
          </w:p>
        </w:tc>
        <w:tc>
          <w:tcPr>
            <w:tcW w:w="1985" w:type="dxa"/>
          </w:tcPr>
          <w:p w14:paraId="268456EA" w14:textId="77777777" w:rsidR="007A1487" w:rsidRDefault="007A1487" w:rsidP="009834D6">
            <w:pPr>
              <w:spacing w:after="0" w:line="240" w:lineRule="auto"/>
              <w:jc w:val="right"/>
              <w:rPr>
                <w:sz w:val="22"/>
              </w:rPr>
            </w:pPr>
          </w:p>
        </w:tc>
        <w:tc>
          <w:tcPr>
            <w:tcW w:w="2126" w:type="dxa"/>
          </w:tcPr>
          <w:p w14:paraId="3E0711C5" w14:textId="77777777" w:rsidR="007A1487" w:rsidRDefault="007A1487" w:rsidP="009834D6">
            <w:pPr>
              <w:spacing w:after="0" w:line="240" w:lineRule="auto"/>
              <w:jc w:val="right"/>
              <w:rPr>
                <w:sz w:val="22"/>
              </w:rPr>
            </w:pPr>
          </w:p>
        </w:tc>
        <w:tc>
          <w:tcPr>
            <w:tcW w:w="1417" w:type="dxa"/>
          </w:tcPr>
          <w:p w14:paraId="30418656" w14:textId="77777777" w:rsidR="007A1487" w:rsidRDefault="007A1487" w:rsidP="009834D6">
            <w:pPr>
              <w:spacing w:after="0" w:line="240" w:lineRule="auto"/>
              <w:jc w:val="right"/>
              <w:rPr>
                <w:sz w:val="22"/>
              </w:rPr>
            </w:pPr>
          </w:p>
        </w:tc>
      </w:tr>
      <w:tr w:rsidR="007A1487" w14:paraId="56562E69" w14:textId="77777777" w:rsidTr="00932BF4">
        <w:tc>
          <w:tcPr>
            <w:tcW w:w="1702" w:type="dxa"/>
          </w:tcPr>
          <w:p w14:paraId="03451164" w14:textId="77777777" w:rsidR="007A1487" w:rsidRDefault="007A1487" w:rsidP="009834D6">
            <w:pPr>
              <w:spacing w:after="0" w:line="240" w:lineRule="auto"/>
              <w:rPr>
                <w:sz w:val="22"/>
              </w:rPr>
            </w:pPr>
            <w:r>
              <w:rPr>
                <w:sz w:val="22"/>
              </w:rPr>
              <w:t>2020</w:t>
            </w:r>
          </w:p>
        </w:tc>
        <w:tc>
          <w:tcPr>
            <w:tcW w:w="2126" w:type="dxa"/>
          </w:tcPr>
          <w:p w14:paraId="0BB8D936" w14:textId="77777777" w:rsidR="007A1487" w:rsidRDefault="007A1487" w:rsidP="009834D6">
            <w:pPr>
              <w:spacing w:after="0" w:line="240" w:lineRule="auto"/>
              <w:jc w:val="right"/>
              <w:rPr>
                <w:sz w:val="22"/>
              </w:rPr>
            </w:pPr>
          </w:p>
        </w:tc>
        <w:tc>
          <w:tcPr>
            <w:tcW w:w="1985" w:type="dxa"/>
          </w:tcPr>
          <w:p w14:paraId="4D71A2B8" w14:textId="77777777" w:rsidR="007A1487" w:rsidRDefault="007A1487" w:rsidP="009834D6">
            <w:pPr>
              <w:spacing w:after="0" w:line="240" w:lineRule="auto"/>
              <w:jc w:val="right"/>
              <w:rPr>
                <w:sz w:val="22"/>
              </w:rPr>
            </w:pPr>
          </w:p>
        </w:tc>
        <w:tc>
          <w:tcPr>
            <w:tcW w:w="2126" w:type="dxa"/>
          </w:tcPr>
          <w:p w14:paraId="1B7C3CDC" w14:textId="77777777" w:rsidR="007A1487" w:rsidRDefault="007A1487" w:rsidP="009834D6">
            <w:pPr>
              <w:spacing w:after="0" w:line="240" w:lineRule="auto"/>
              <w:jc w:val="right"/>
              <w:rPr>
                <w:sz w:val="22"/>
              </w:rPr>
            </w:pPr>
          </w:p>
        </w:tc>
        <w:tc>
          <w:tcPr>
            <w:tcW w:w="1417" w:type="dxa"/>
          </w:tcPr>
          <w:p w14:paraId="08378E2E" w14:textId="77777777" w:rsidR="007A1487" w:rsidRDefault="007A1487" w:rsidP="009834D6">
            <w:pPr>
              <w:spacing w:after="0" w:line="240" w:lineRule="auto"/>
              <w:jc w:val="right"/>
              <w:rPr>
                <w:sz w:val="22"/>
              </w:rPr>
            </w:pPr>
          </w:p>
        </w:tc>
      </w:tr>
      <w:tr w:rsidR="007A1487" w14:paraId="3E39354A" w14:textId="77777777" w:rsidTr="00932BF4">
        <w:tc>
          <w:tcPr>
            <w:tcW w:w="1702" w:type="dxa"/>
          </w:tcPr>
          <w:p w14:paraId="433F58B9" w14:textId="77777777" w:rsidR="007A1487" w:rsidRDefault="007A1487" w:rsidP="009834D6">
            <w:pPr>
              <w:spacing w:after="0" w:line="240" w:lineRule="auto"/>
              <w:rPr>
                <w:sz w:val="22"/>
              </w:rPr>
            </w:pPr>
            <w:r>
              <w:rPr>
                <w:sz w:val="22"/>
              </w:rPr>
              <w:t>2021</w:t>
            </w:r>
          </w:p>
        </w:tc>
        <w:tc>
          <w:tcPr>
            <w:tcW w:w="2126" w:type="dxa"/>
          </w:tcPr>
          <w:p w14:paraId="703B7E3B" w14:textId="77777777" w:rsidR="007A1487" w:rsidRDefault="007A1487" w:rsidP="009834D6">
            <w:pPr>
              <w:spacing w:after="0" w:line="240" w:lineRule="auto"/>
              <w:jc w:val="right"/>
              <w:rPr>
                <w:sz w:val="22"/>
              </w:rPr>
            </w:pPr>
          </w:p>
        </w:tc>
        <w:tc>
          <w:tcPr>
            <w:tcW w:w="1985" w:type="dxa"/>
          </w:tcPr>
          <w:p w14:paraId="35669326" w14:textId="77777777" w:rsidR="007A1487" w:rsidRDefault="007A1487" w:rsidP="009834D6">
            <w:pPr>
              <w:spacing w:after="0" w:line="240" w:lineRule="auto"/>
              <w:jc w:val="right"/>
              <w:rPr>
                <w:sz w:val="22"/>
              </w:rPr>
            </w:pPr>
          </w:p>
        </w:tc>
        <w:tc>
          <w:tcPr>
            <w:tcW w:w="2126" w:type="dxa"/>
          </w:tcPr>
          <w:p w14:paraId="3B27DA11" w14:textId="77777777" w:rsidR="007A1487" w:rsidRDefault="007A1487" w:rsidP="009834D6">
            <w:pPr>
              <w:spacing w:after="0" w:line="240" w:lineRule="auto"/>
              <w:jc w:val="right"/>
              <w:rPr>
                <w:sz w:val="22"/>
              </w:rPr>
            </w:pPr>
          </w:p>
        </w:tc>
        <w:tc>
          <w:tcPr>
            <w:tcW w:w="1417" w:type="dxa"/>
          </w:tcPr>
          <w:p w14:paraId="02E5A009" w14:textId="77777777" w:rsidR="007A1487" w:rsidRDefault="007A1487" w:rsidP="009834D6">
            <w:pPr>
              <w:spacing w:after="0" w:line="240" w:lineRule="auto"/>
              <w:jc w:val="right"/>
              <w:rPr>
                <w:sz w:val="22"/>
              </w:rPr>
            </w:pPr>
          </w:p>
        </w:tc>
      </w:tr>
      <w:tr w:rsidR="007A1487" w14:paraId="691E6EDC" w14:textId="77777777" w:rsidTr="00932BF4">
        <w:tc>
          <w:tcPr>
            <w:tcW w:w="1702" w:type="dxa"/>
          </w:tcPr>
          <w:p w14:paraId="33BE1E52" w14:textId="77777777" w:rsidR="007A1487" w:rsidRDefault="007A1487" w:rsidP="009834D6">
            <w:pPr>
              <w:spacing w:after="0" w:line="240" w:lineRule="auto"/>
              <w:rPr>
                <w:sz w:val="22"/>
              </w:rPr>
            </w:pPr>
            <w:r>
              <w:rPr>
                <w:sz w:val="22"/>
              </w:rPr>
              <w:t>2022</w:t>
            </w:r>
          </w:p>
        </w:tc>
        <w:tc>
          <w:tcPr>
            <w:tcW w:w="2126" w:type="dxa"/>
          </w:tcPr>
          <w:p w14:paraId="1F9DF061" w14:textId="77777777" w:rsidR="007A1487" w:rsidRDefault="007A1487" w:rsidP="009834D6">
            <w:pPr>
              <w:spacing w:after="0" w:line="240" w:lineRule="auto"/>
              <w:jc w:val="right"/>
              <w:rPr>
                <w:sz w:val="22"/>
              </w:rPr>
            </w:pPr>
          </w:p>
        </w:tc>
        <w:tc>
          <w:tcPr>
            <w:tcW w:w="1985" w:type="dxa"/>
          </w:tcPr>
          <w:p w14:paraId="091B82BF" w14:textId="77777777" w:rsidR="007A1487" w:rsidRDefault="007A1487" w:rsidP="009834D6">
            <w:pPr>
              <w:spacing w:after="0" w:line="240" w:lineRule="auto"/>
              <w:jc w:val="right"/>
              <w:rPr>
                <w:sz w:val="22"/>
              </w:rPr>
            </w:pPr>
          </w:p>
        </w:tc>
        <w:tc>
          <w:tcPr>
            <w:tcW w:w="2126" w:type="dxa"/>
          </w:tcPr>
          <w:p w14:paraId="7F739421" w14:textId="77777777" w:rsidR="007A1487" w:rsidRDefault="007A1487" w:rsidP="009834D6">
            <w:pPr>
              <w:spacing w:after="0" w:line="240" w:lineRule="auto"/>
              <w:jc w:val="right"/>
              <w:rPr>
                <w:sz w:val="22"/>
              </w:rPr>
            </w:pPr>
          </w:p>
        </w:tc>
        <w:tc>
          <w:tcPr>
            <w:tcW w:w="1417" w:type="dxa"/>
          </w:tcPr>
          <w:p w14:paraId="10069F6A" w14:textId="77777777" w:rsidR="007A1487" w:rsidRDefault="007A1487" w:rsidP="009834D6">
            <w:pPr>
              <w:spacing w:after="0" w:line="240" w:lineRule="auto"/>
              <w:jc w:val="right"/>
              <w:rPr>
                <w:sz w:val="22"/>
              </w:rPr>
            </w:pPr>
          </w:p>
        </w:tc>
      </w:tr>
    </w:tbl>
    <w:bookmarkEnd w:id="6"/>
    <w:p w14:paraId="334E34BC" w14:textId="7049F665" w:rsidR="00D262AD" w:rsidRDefault="00932BF4" w:rsidP="00333936">
      <w:pPr>
        <w:spacing w:after="0" w:line="240" w:lineRule="auto"/>
        <w:rPr>
          <w:rFonts w:cs="Calibri"/>
          <w:sz w:val="22"/>
        </w:rPr>
      </w:pPr>
      <w:r>
        <w:rPr>
          <w:rFonts w:cs="Calibri"/>
          <w:sz w:val="22"/>
        </w:rPr>
        <w:t>Totaalaantal</w:t>
      </w:r>
      <w:r w:rsidR="008B4B75">
        <w:rPr>
          <w:rFonts w:cs="Calibri"/>
          <w:sz w:val="22"/>
        </w:rPr>
        <w:t xml:space="preserve"> auto’s in 2018</w:t>
      </w:r>
      <w:r w:rsidR="00D262AD">
        <w:rPr>
          <w:rFonts w:cs="Calibri"/>
          <w:sz w:val="22"/>
        </w:rPr>
        <w:t xml:space="preserve"> en 2019</w:t>
      </w:r>
      <w:r w:rsidR="008B4B75">
        <w:rPr>
          <w:rFonts w:cs="Calibri"/>
          <w:sz w:val="22"/>
        </w:rPr>
        <w:t>: 1</w:t>
      </w:r>
      <w:r w:rsidR="006A12D6">
        <w:rPr>
          <w:rFonts w:cs="Calibri"/>
          <w:sz w:val="22"/>
        </w:rPr>
        <w:t>5</w:t>
      </w:r>
    </w:p>
    <w:p w14:paraId="5EAF3ECE" w14:textId="5724BD2A" w:rsidR="008B4B75" w:rsidRDefault="008B4B75" w:rsidP="00333936">
      <w:pPr>
        <w:spacing w:after="0" w:line="240" w:lineRule="auto"/>
        <w:rPr>
          <w:rFonts w:cs="Calibri"/>
          <w:sz w:val="22"/>
        </w:rPr>
      </w:pPr>
      <w:r>
        <w:rPr>
          <w:rFonts w:cs="Calibri"/>
          <w:sz w:val="22"/>
        </w:rPr>
        <w:t>De kilometerstanden worden per 01-01-2019 bijgehouden door de administratie.</w:t>
      </w:r>
      <w:r w:rsidR="00D262AD">
        <w:rPr>
          <w:rFonts w:cs="Calibri"/>
          <w:sz w:val="22"/>
        </w:rPr>
        <w:t xml:space="preserve"> In de bouwvakvakantie</w:t>
      </w:r>
      <w:r w:rsidR="00F8012B">
        <w:rPr>
          <w:rFonts w:cs="Calibri"/>
          <w:sz w:val="22"/>
        </w:rPr>
        <w:t xml:space="preserve"> van </w:t>
      </w:r>
      <w:r w:rsidR="00D262AD">
        <w:rPr>
          <w:rFonts w:cs="Calibri"/>
          <w:sz w:val="22"/>
        </w:rPr>
        <w:t>2019 is er een blackbox in de auto’s gemonteerd.</w:t>
      </w:r>
    </w:p>
    <w:p w14:paraId="040953BC" w14:textId="77777777" w:rsidR="004448B4" w:rsidRDefault="004448B4" w:rsidP="00333936">
      <w:pPr>
        <w:spacing w:after="0" w:line="240" w:lineRule="auto"/>
        <w:rPr>
          <w:rFonts w:cs="Calibri"/>
          <w:sz w:val="22"/>
        </w:rPr>
      </w:pPr>
    </w:p>
    <w:tbl>
      <w:tblPr>
        <w:tblStyle w:val="Tabelraster"/>
        <w:tblW w:w="0" w:type="auto"/>
        <w:tblInd w:w="-289" w:type="dxa"/>
        <w:tblLayout w:type="fixed"/>
        <w:tblLook w:val="04A0" w:firstRow="1" w:lastRow="0" w:firstColumn="1" w:lastColumn="0" w:noHBand="0" w:noVBand="1"/>
      </w:tblPr>
      <w:tblGrid>
        <w:gridCol w:w="1702"/>
        <w:gridCol w:w="2268"/>
        <w:gridCol w:w="1843"/>
        <w:gridCol w:w="2126"/>
        <w:gridCol w:w="1417"/>
      </w:tblGrid>
      <w:tr w:rsidR="004448B4" w14:paraId="060032BB" w14:textId="77777777" w:rsidTr="00932BF4">
        <w:trPr>
          <w:trHeight w:val="547"/>
        </w:trPr>
        <w:tc>
          <w:tcPr>
            <w:tcW w:w="1702" w:type="dxa"/>
            <w:shd w:val="clear" w:color="auto" w:fill="403152" w:themeFill="accent4" w:themeFillShade="80"/>
          </w:tcPr>
          <w:p w14:paraId="74DE002D" w14:textId="484B735B" w:rsidR="004448B4" w:rsidRPr="00067B3B" w:rsidRDefault="00932BF4" w:rsidP="009834D6">
            <w:pPr>
              <w:spacing w:after="0" w:line="240" w:lineRule="auto"/>
              <w:jc w:val="right"/>
              <w:rPr>
                <w:b/>
                <w:sz w:val="22"/>
              </w:rPr>
            </w:pPr>
            <w:r>
              <w:rPr>
                <w:b/>
                <w:sz w:val="22"/>
              </w:rPr>
              <w:t>Voertuigen</w:t>
            </w:r>
          </w:p>
          <w:p w14:paraId="03B9B6FC" w14:textId="77777777" w:rsidR="004448B4" w:rsidRPr="00067B3B" w:rsidRDefault="004448B4" w:rsidP="009834D6">
            <w:pPr>
              <w:spacing w:after="0" w:line="240" w:lineRule="auto"/>
              <w:rPr>
                <w:b/>
                <w:sz w:val="22"/>
              </w:rPr>
            </w:pPr>
            <w:r w:rsidRPr="00067B3B">
              <w:rPr>
                <w:b/>
                <w:sz w:val="22"/>
              </w:rPr>
              <w:t>Jaartal</w:t>
            </w:r>
          </w:p>
        </w:tc>
        <w:tc>
          <w:tcPr>
            <w:tcW w:w="2268" w:type="dxa"/>
            <w:shd w:val="clear" w:color="auto" w:fill="403152" w:themeFill="accent4" w:themeFillShade="80"/>
          </w:tcPr>
          <w:p w14:paraId="06ADA61C" w14:textId="77777777" w:rsidR="004448B4" w:rsidRDefault="00E11CA4" w:rsidP="009834D6">
            <w:pPr>
              <w:spacing w:after="0" w:line="240" w:lineRule="auto"/>
              <w:rPr>
                <w:sz w:val="22"/>
              </w:rPr>
            </w:pPr>
            <w:r>
              <w:rPr>
                <w:sz w:val="22"/>
              </w:rPr>
              <w:t>Kranen</w:t>
            </w:r>
          </w:p>
        </w:tc>
        <w:tc>
          <w:tcPr>
            <w:tcW w:w="1843" w:type="dxa"/>
            <w:shd w:val="clear" w:color="auto" w:fill="403152" w:themeFill="accent4" w:themeFillShade="80"/>
          </w:tcPr>
          <w:p w14:paraId="4ECA3B5D" w14:textId="77777777" w:rsidR="004448B4" w:rsidRDefault="00E11CA4" w:rsidP="009834D6">
            <w:pPr>
              <w:spacing w:after="0" w:line="240" w:lineRule="auto"/>
              <w:rPr>
                <w:sz w:val="22"/>
              </w:rPr>
            </w:pPr>
            <w:r>
              <w:rPr>
                <w:sz w:val="22"/>
              </w:rPr>
              <w:t>Shovels</w:t>
            </w:r>
          </w:p>
        </w:tc>
        <w:tc>
          <w:tcPr>
            <w:tcW w:w="2126" w:type="dxa"/>
            <w:shd w:val="clear" w:color="auto" w:fill="403152" w:themeFill="accent4" w:themeFillShade="80"/>
          </w:tcPr>
          <w:p w14:paraId="3F544BA8" w14:textId="77777777" w:rsidR="004448B4" w:rsidRPr="00635B2E" w:rsidRDefault="00E11CA4" w:rsidP="009834D6">
            <w:pPr>
              <w:spacing w:after="0" w:line="240" w:lineRule="auto"/>
              <w:rPr>
                <w:sz w:val="22"/>
              </w:rPr>
            </w:pPr>
            <w:r>
              <w:rPr>
                <w:sz w:val="22"/>
              </w:rPr>
              <w:t>Tractoren</w:t>
            </w:r>
          </w:p>
        </w:tc>
        <w:tc>
          <w:tcPr>
            <w:tcW w:w="1417" w:type="dxa"/>
            <w:shd w:val="clear" w:color="auto" w:fill="403152" w:themeFill="accent4" w:themeFillShade="80"/>
          </w:tcPr>
          <w:p w14:paraId="1FE742F3" w14:textId="5CB1D6BB" w:rsidR="004448B4" w:rsidRPr="00067B3B" w:rsidRDefault="00932BF4" w:rsidP="009834D6">
            <w:pPr>
              <w:spacing w:after="0" w:line="240" w:lineRule="auto"/>
              <w:rPr>
                <w:b/>
                <w:sz w:val="22"/>
              </w:rPr>
            </w:pPr>
            <w:r w:rsidRPr="00067B3B">
              <w:rPr>
                <w:b/>
                <w:sz w:val="22"/>
              </w:rPr>
              <w:t>Totaalaantal</w:t>
            </w:r>
            <w:r w:rsidR="004448B4">
              <w:rPr>
                <w:b/>
                <w:sz w:val="22"/>
              </w:rPr>
              <w:t xml:space="preserve"> voertuigen</w:t>
            </w:r>
          </w:p>
        </w:tc>
      </w:tr>
      <w:tr w:rsidR="004448B4" w14:paraId="0D9561B4" w14:textId="77777777" w:rsidTr="00932BF4">
        <w:tc>
          <w:tcPr>
            <w:tcW w:w="1702" w:type="dxa"/>
          </w:tcPr>
          <w:p w14:paraId="50A6EA3A" w14:textId="77777777" w:rsidR="004448B4" w:rsidRDefault="004448B4" w:rsidP="009834D6">
            <w:pPr>
              <w:spacing w:after="0" w:line="240" w:lineRule="auto"/>
              <w:rPr>
                <w:sz w:val="22"/>
              </w:rPr>
            </w:pPr>
            <w:r>
              <w:rPr>
                <w:sz w:val="22"/>
              </w:rPr>
              <w:t>2018</w:t>
            </w:r>
          </w:p>
        </w:tc>
        <w:tc>
          <w:tcPr>
            <w:tcW w:w="2268" w:type="dxa"/>
          </w:tcPr>
          <w:p w14:paraId="2E74990D" w14:textId="77777777" w:rsidR="004448B4" w:rsidRDefault="008B4B75" w:rsidP="009834D6">
            <w:pPr>
              <w:spacing w:after="0" w:line="240" w:lineRule="auto"/>
              <w:jc w:val="right"/>
              <w:rPr>
                <w:sz w:val="22"/>
              </w:rPr>
            </w:pPr>
            <w:r>
              <w:rPr>
                <w:sz w:val="22"/>
              </w:rPr>
              <w:t>8</w:t>
            </w:r>
          </w:p>
        </w:tc>
        <w:tc>
          <w:tcPr>
            <w:tcW w:w="1843" w:type="dxa"/>
          </w:tcPr>
          <w:p w14:paraId="4A20435E" w14:textId="77777777" w:rsidR="004448B4" w:rsidRDefault="008B4B75" w:rsidP="009834D6">
            <w:pPr>
              <w:spacing w:after="0" w:line="240" w:lineRule="auto"/>
              <w:jc w:val="right"/>
              <w:rPr>
                <w:sz w:val="22"/>
              </w:rPr>
            </w:pPr>
            <w:r>
              <w:rPr>
                <w:sz w:val="22"/>
              </w:rPr>
              <w:t>1</w:t>
            </w:r>
          </w:p>
        </w:tc>
        <w:tc>
          <w:tcPr>
            <w:tcW w:w="2126" w:type="dxa"/>
          </w:tcPr>
          <w:p w14:paraId="52C5371A" w14:textId="77777777" w:rsidR="004448B4" w:rsidRDefault="008B4B75" w:rsidP="009834D6">
            <w:pPr>
              <w:spacing w:after="0" w:line="240" w:lineRule="auto"/>
              <w:jc w:val="right"/>
              <w:rPr>
                <w:sz w:val="22"/>
              </w:rPr>
            </w:pPr>
            <w:r>
              <w:rPr>
                <w:sz w:val="22"/>
              </w:rPr>
              <w:t>5</w:t>
            </w:r>
          </w:p>
        </w:tc>
        <w:tc>
          <w:tcPr>
            <w:tcW w:w="1417" w:type="dxa"/>
          </w:tcPr>
          <w:p w14:paraId="72DFC4FF" w14:textId="77777777" w:rsidR="004448B4" w:rsidRDefault="008B4B75" w:rsidP="009834D6">
            <w:pPr>
              <w:spacing w:after="0" w:line="240" w:lineRule="auto"/>
              <w:jc w:val="right"/>
              <w:rPr>
                <w:sz w:val="22"/>
              </w:rPr>
            </w:pPr>
            <w:r>
              <w:rPr>
                <w:sz w:val="22"/>
              </w:rPr>
              <w:t>14</w:t>
            </w:r>
          </w:p>
        </w:tc>
      </w:tr>
      <w:tr w:rsidR="004448B4" w14:paraId="5C6ED74E" w14:textId="77777777" w:rsidTr="00932BF4">
        <w:tc>
          <w:tcPr>
            <w:tcW w:w="1702" w:type="dxa"/>
          </w:tcPr>
          <w:p w14:paraId="36D1DBA2" w14:textId="77777777" w:rsidR="004448B4" w:rsidRDefault="004448B4" w:rsidP="009834D6">
            <w:pPr>
              <w:spacing w:after="0" w:line="240" w:lineRule="auto"/>
              <w:rPr>
                <w:sz w:val="22"/>
              </w:rPr>
            </w:pPr>
            <w:r>
              <w:rPr>
                <w:sz w:val="22"/>
              </w:rPr>
              <w:t>2019</w:t>
            </w:r>
          </w:p>
        </w:tc>
        <w:tc>
          <w:tcPr>
            <w:tcW w:w="2268" w:type="dxa"/>
          </w:tcPr>
          <w:p w14:paraId="2BE393E5" w14:textId="7D9639F0" w:rsidR="004448B4" w:rsidRDefault="006A12D6" w:rsidP="009834D6">
            <w:pPr>
              <w:spacing w:after="0" w:line="240" w:lineRule="auto"/>
              <w:jc w:val="right"/>
              <w:rPr>
                <w:sz w:val="22"/>
              </w:rPr>
            </w:pPr>
            <w:r>
              <w:rPr>
                <w:sz w:val="22"/>
              </w:rPr>
              <w:t>8</w:t>
            </w:r>
          </w:p>
        </w:tc>
        <w:tc>
          <w:tcPr>
            <w:tcW w:w="1843" w:type="dxa"/>
          </w:tcPr>
          <w:p w14:paraId="54AD7AF4" w14:textId="07399876" w:rsidR="004448B4" w:rsidRDefault="006A12D6" w:rsidP="009834D6">
            <w:pPr>
              <w:spacing w:after="0" w:line="240" w:lineRule="auto"/>
              <w:jc w:val="right"/>
              <w:rPr>
                <w:sz w:val="22"/>
              </w:rPr>
            </w:pPr>
            <w:r>
              <w:rPr>
                <w:sz w:val="22"/>
              </w:rPr>
              <w:t>1</w:t>
            </w:r>
          </w:p>
        </w:tc>
        <w:tc>
          <w:tcPr>
            <w:tcW w:w="2126" w:type="dxa"/>
          </w:tcPr>
          <w:p w14:paraId="1E52B66A" w14:textId="479AAC7A" w:rsidR="004448B4" w:rsidRDefault="006A12D6" w:rsidP="009834D6">
            <w:pPr>
              <w:spacing w:after="0" w:line="240" w:lineRule="auto"/>
              <w:jc w:val="right"/>
              <w:rPr>
                <w:sz w:val="22"/>
              </w:rPr>
            </w:pPr>
            <w:r>
              <w:rPr>
                <w:sz w:val="22"/>
              </w:rPr>
              <w:t>5</w:t>
            </w:r>
          </w:p>
        </w:tc>
        <w:tc>
          <w:tcPr>
            <w:tcW w:w="1417" w:type="dxa"/>
          </w:tcPr>
          <w:p w14:paraId="662CB6D4" w14:textId="5062CD82" w:rsidR="004448B4" w:rsidRDefault="006A12D6" w:rsidP="009834D6">
            <w:pPr>
              <w:spacing w:after="0" w:line="240" w:lineRule="auto"/>
              <w:jc w:val="right"/>
              <w:rPr>
                <w:sz w:val="22"/>
              </w:rPr>
            </w:pPr>
            <w:r>
              <w:rPr>
                <w:sz w:val="22"/>
              </w:rPr>
              <w:t>14</w:t>
            </w:r>
          </w:p>
        </w:tc>
      </w:tr>
      <w:tr w:rsidR="004448B4" w14:paraId="05796029" w14:textId="77777777" w:rsidTr="00932BF4">
        <w:tc>
          <w:tcPr>
            <w:tcW w:w="1702" w:type="dxa"/>
          </w:tcPr>
          <w:p w14:paraId="2346A195" w14:textId="77777777" w:rsidR="004448B4" w:rsidRDefault="004448B4" w:rsidP="009834D6">
            <w:pPr>
              <w:spacing w:after="0" w:line="240" w:lineRule="auto"/>
              <w:rPr>
                <w:sz w:val="22"/>
              </w:rPr>
            </w:pPr>
            <w:r>
              <w:rPr>
                <w:sz w:val="22"/>
              </w:rPr>
              <w:t>2020</w:t>
            </w:r>
          </w:p>
        </w:tc>
        <w:tc>
          <w:tcPr>
            <w:tcW w:w="2268" w:type="dxa"/>
          </w:tcPr>
          <w:p w14:paraId="67B1873A" w14:textId="77777777" w:rsidR="004448B4" w:rsidRDefault="004448B4" w:rsidP="009834D6">
            <w:pPr>
              <w:spacing w:after="0" w:line="240" w:lineRule="auto"/>
              <w:jc w:val="right"/>
              <w:rPr>
                <w:sz w:val="22"/>
              </w:rPr>
            </w:pPr>
          </w:p>
        </w:tc>
        <w:tc>
          <w:tcPr>
            <w:tcW w:w="1843" w:type="dxa"/>
          </w:tcPr>
          <w:p w14:paraId="209D9B75" w14:textId="77777777" w:rsidR="004448B4" w:rsidRDefault="004448B4" w:rsidP="009834D6">
            <w:pPr>
              <w:spacing w:after="0" w:line="240" w:lineRule="auto"/>
              <w:jc w:val="right"/>
              <w:rPr>
                <w:sz w:val="22"/>
              </w:rPr>
            </w:pPr>
          </w:p>
        </w:tc>
        <w:tc>
          <w:tcPr>
            <w:tcW w:w="2126" w:type="dxa"/>
          </w:tcPr>
          <w:p w14:paraId="596193BF" w14:textId="77777777" w:rsidR="004448B4" w:rsidRDefault="004448B4" w:rsidP="009834D6">
            <w:pPr>
              <w:spacing w:after="0" w:line="240" w:lineRule="auto"/>
              <w:jc w:val="right"/>
              <w:rPr>
                <w:sz w:val="22"/>
              </w:rPr>
            </w:pPr>
          </w:p>
        </w:tc>
        <w:tc>
          <w:tcPr>
            <w:tcW w:w="1417" w:type="dxa"/>
          </w:tcPr>
          <w:p w14:paraId="0F6DE1BA" w14:textId="77777777" w:rsidR="004448B4" w:rsidRDefault="004448B4" w:rsidP="009834D6">
            <w:pPr>
              <w:spacing w:after="0" w:line="240" w:lineRule="auto"/>
              <w:jc w:val="right"/>
              <w:rPr>
                <w:sz w:val="22"/>
              </w:rPr>
            </w:pPr>
          </w:p>
        </w:tc>
      </w:tr>
      <w:tr w:rsidR="004448B4" w14:paraId="4A5EFAA0" w14:textId="77777777" w:rsidTr="00932BF4">
        <w:tc>
          <w:tcPr>
            <w:tcW w:w="1702" w:type="dxa"/>
          </w:tcPr>
          <w:p w14:paraId="1C6AB23B" w14:textId="77777777" w:rsidR="004448B4" w:rsidRDefault="004448B4" w:rsidP="009834D6">
            <w:pPr>
              <w:spacing w:after="0" w:line="240" w:lineRule="auto"/>
              <w:rPr>
                <w:sz w:val="22"/>
              </w:rPr>
            </w:pPr>
            <w:r>
              <w:rPr>
                <w:sz w:val="22"/>
              </w:rPr>
              <w:t>2021</w:t>
            </w:r>
          </w:p>
        </w:tc>
        <w:tc>
          <w:tcPr>
            <w:tcW w:w="2268" w:type="dxa"/>
          </w:tcPr>
          <w:p w14:paraId="444430CA" w14:textId="77777777" w:rsidR="004448B4" w:rsidRDefault="004448B4" w:rsidP="009834D6">
            <w:pPr>
              <w:spacing w:after="0" w:line="240" w:lineRule="auto"/>
              <w:jc w:val="right"/>
              <w:rPr>
                <w:sz w:val="22"/>
              </w:rPr>
            </w:pPr>
          </w:p>
        </w:tc>
        <w:tc>
          <w:tcPr>
            <w:tcW w:w="1843" w:type="dxa"/>
          </w:tcPr>
          <w:p w14:paraId="0710876F" w14:textId="77777777" w:rsidR="004448B4" w:rsidRDefault="004448B4" w:rsidP="009834D6">
            <w:pPr>
              <w:spacing w:after="0" w:line="240" w:lineRule="auto"/>
              <w:jc w:val="right"/>
              <w:rPr>
                <w:sz w:val="22"/>
              </w:rPr>
            </w:pPr>
          </w:p>
        </w:tc>
        <w:tc>
          <w:tcPr>
            <w:tcW w:w="2126" w:type="dxa"/>
          </w:tcPr>
          <w:p w14:paraId="20285CD5" w14:textId="77777777" w:rsidR="004448B4" w:rsidRDefault="004448B4" w:rsidP="009834D6">
            <w:pPr>
              <w:spacing w:after="0" w:line="240" w:lineRule="auto"/>
              <w:jc w:val="right"/>
              <w:rPr>
                <w:sz w:val="22"/>
              </w:rPr>
            </w:pPr>
          </w:p>
        </w:tc>
        <w:tc>
          <w:tcPr>
            <w:tcW w:w="1417" w:type="dxa"/>
          </w:tcPr>
          <w:p w14:paraId="477E1100" w14:textId="77777777" w:rsidR="004448B4" w:rsidRDefault="004448B4" w:rsidP="009834D6">
            <w:pPr>
              <w:spacing w:after="0" w:line="240" w:lineRule="auto"/>
              <w:jc w:val="right"/>
              <w:rPr>
                <w:sz w:val="22"/>
              </w:rPr>
            </w:pPr>
          </w:p>
        </w:tc>
      </w:tr>
      <w:tr w:rsidR="004448B4" w14:paraId="166C73F5" w14:textId="77777777" w:rsidTr="00932BF4">
        <w:tc>
          <w:tcPr>
            <w:tcW w:w="1702" w:type="dxa"/>
          </w:tcPr>
          <w:p w14:paraId="38C1ACDC" w14:textId="77777777" w:rsidR="004448B4" w:rsidRDefault="004448B4" w:rsidP="009834D6">
            <w:pPr>
              <w:spacing w:after="0" w:line="240" w:lineRule="auto"/>
              <w:rPr>
                <w:sz w:val="22"/>
              </w:rPr>
            </w:pPr>
            <w:r>
              <w:rPr>
                <w:sz w:val="22"/>
              </w:rPr>
              <w:t>2022</w:t>
            </w:r>
          </w:p>
        </w:tc>
        <w:tc>
          <w:tcPr>
            <w:tcW w:w="2268" w:type="dxa"/>
          </w:tcPr>
          <w:p w14:paraId="79113A80" w14:textId="77777777" w:rsidR="004448B4" w:rsidRDefault="004448B4" w:rsidP="009834D6">
            <w:pPr>
              <w:spacing w:after="0" w:line="240" w:lineRule="auto"/>
              <w:jc w:val="right"/>
              <w:rPr>
                <w:sz w:val="22"/>
              </w:rPr>
            </w:pPr>
          </w:p>
        </w:tc>
        <w:tc>
          <w:tcPr>
            <w:tcW w:w="1843" w:type="dxa"/>
          </w:tcPr>
          <w:p w14:paraId="24FE44C0" w14:textId="77777777" w:rsidR="004448B4" w:rsidRDefault="004448B4" w:rsidP="009834D6">
            <w:pPr>
              <w:spacing w:after="0" w:line="240" w:lineRule="auto"/>
              <w:jc w:val="right"/>
              <w:rPr>
                <w:sz w:val="22"/>
              </w:rPr>
            </w:pPr>
          </w:p>
        </w:tc>
        <w:tc>
          <w:tcPr>
            <w:tcW w:w="2126" w:type="dxa"/>
          </w:tcPr>
          <w:p w14:paraId="49A04427" w14:textId="77777777" w:rsidR="004448B4" w:rsidRDefault="004448B4" w:rsidP="009834D6">
            <w:pPr>
              <w:spacing w:after="0" w:line="240" w:lineRule="auto"/>
              <w:jc w:val="right"/>
              <w:rPr>
                <w:sz w:val="22"/>
              </w:rPr>
            </w:pPr>
          </w:p>
        </w:tc>
        <w:tc>
          <w:tcPr>
            <w:tcW w:w="1417" w:type="dxa"/>
          </w:tcPr>
          <w:p w14:paraId="2463742C" w14:textId="77777777" w:rsidR="004448B4" w:rsidRDefault="004448B4" w:rsidP="009834D6">
            <w:pPr>
              <w:spacing w:after="0" w:line="240" w:lineRule="auto"/>
              <w:jc w:val="right"/>
              <w:rPr>
                <w:sz w:val="22"/>
              </w:rPr>
            </w:pPr>
          </w:p>
        </w:tc>
      </w:tr>
      <w:bookmarkEnd w:id="5"/>
    </w:tbl>
    <w:p w14:paraId="59A94BC7" w14:textId="77777777" w:rsidR="009B5D5D" w:rsidRDefault="009B5D5D" w:rsidP="00333936">
      <w:pPr>
        <w:spacing w:after="0" w:line="240" w:lineRule="auto"/>
        <w:rPr>
          <w:rFonts w:cs="Calibri"/>
          <w:sz w:val="22"/>
        </w:rPr>
      </w:pPr>
    </w:p>
    <w:p w14:paraId="4ECCFFF6" w14:textId="77777777" w:rsidR="00A22BD9" w:rsidRPr="009B5D5D" w:rsidRDefault="00E11CA4" w:rsidP="00333936">
      <w:pPr>
        <w:spacing w:after="0" w:line="240" w:lineRule="auto"/>
        <w:rPr>
          <w:sz w:val="22"/>
        </w:rPr>
      </w:pPr>
      <w:r>
        <w:rPr>
          <w:sz w:val="22"/>
        </w:rPr>
        <w:t xml:space="preserve">Het overzicht van de urenstanden van de mobiele kranen en tractoren wordt </w:t>
      </w:r>
      <w:r w:rsidR="008B4B75">
        <w:rPr>
          <w:sz w:val="22"/>
        </w:rPr>
        <w:t>per 01-01-2019 bijgehouden</w:t>
      </w:r>
      <w:r>
        <w:rPr>
          <w:sz w:val="22"/>
        </w:rPr>
        <w:t>.</w:t>
      </w:r>
    </w:p>
    <w:p w14:paraId="29846513" w14:textId="77777777" w:rsidR="00A22BD9" w:rsidRDefault="00A22BD9" w:rsidP="00333936">
      <w:pPr>
        <w:spacing w:after="0" w:line="240" w:lineRule="auto"/>
        <w:rPr>
          <w:sz w:val="22"/>
        </w:rPr>
      </w:pPr>
    </w:p>
    <w:p w14:paraId="5726422C" w14:textId="77777777" w:rsidR="001103AC" w:rsidRPr="001103AC" w:rsidRDefault="001103AC" w:rsidP="001103AC">
      <w:pPr>
        <w:spacing w:after="0" w:line="240" w:lineRule="auto"/>
        <w:rPr>
          <w:rFonts w:cs="Calibri"/>
          <w:sz w:val="22"/>
          <w:u w:val="single"/>
        </w:rPr>
      </w:pPr>
      <w:r w:rsidRPr="001103AC">
        <w:rPr>
          <w:rFonts w:cs="Calibri"/>
          <w:sz w:val="22"/>
          <w:u w:val="single"/>
        </w:rPr>
        <w:t>Benzine</w:t>
      </w:r>
    </w:p>
    <w:p w14:paraId="71C57BA1" w14:textId="335EB8FC" w:rsidR="001103AC" w:rsidRDefault="004F7287" w:rsidP="001103AC">
      <w:pPr>
        <w:spacing w:after="0" w:line="240" w:lineRule="auto"/>
        <w:rPr>
          <w:rFonts w:cs="Calibri"/>
          <w:sz w:val="22"/>
        </w:rPr>
      </w:pPr>
      <w:r>
        <w:rPr>
          <w:rFonts w:cs="Calibri"/>
          <w:sz w:val="22"/>
        </w:rPr>
        <w:t xml:space="preserve">Over 2020 is er 92 liter benzine verbruikt, over 2019 was dit 293 liter en over </w:t>
      </w:r>
      <w:r w:rsidR="001103AC">
        <w:rPr>
          <w:rFonts w:cs="Calibri"/>
          <w:sz w:val="22"/>
        </w:rPr>
        <w:t xml:space="preserve">2018 </w:t>
      </w:r>
      <w:r>
        <w:rPr>
          <w:rFonts w:cs="Calibri"/>
          <w:sz w:val="22"/>
        </w:rPr>
        <w:t>was dit</w:t>
      </w:r>
      <w:r w:rsidR="001103AC">
        <w:rPr>
          <w:rFonts w:cs="Calibri"/>
          <w:sz w:val="22"/>
        </w:rPr>
        <w:t xml:space="preserve"> 152 liter</w:t>
      </w:r>
      <w:r>
        <w:rPr>
          <w:rFonts w:cs="Calibri"/>
          <w:sz w:val="22"/>
        </w:rPr>
        <w:t>. Er is in 2020 ongeveer 39,5% minder benzine verbruikt dan ten opzichte van het basisjaar.</w:t>
      </w:r>
      <w:r w:rsidR="001103AC">
        <w:rPr>
          <w:rFonts w:cs="Calibri"/>
          <w:sz w:val="22"/>
        </w:rPr>
        <w:t xml:space="preserve"> </w:t>
      </w:r>
      <w:r>
        <w:rPr>
          <w:rFonts w:cs="Calibri"/>
          <w:sz w:val="22"/>
        </w:rPr>
        <w:t xml:space="preserve">De benzine wordt nog gebruikt </w:t>
      </w:r>
      <w:r w:rsidR="001103AC">
        <w:rPr>
          <w:rFonts w:cs="Calibri"/>
          <w:sz w:val="22"/>
        </w:rPr>
        <w:t xml:space="preserve">voor een aggregaat. </w:t>
      </w:r>
      <w:r w:rsidR="008B4B75">
        <w:rPr>
          <w:rFonts w:cs="Calibri"/>
          <w:sz w:val="22"/>
        </w:rPr>
        <w:t>Het</w:t>
      </w:r>
      <w:r w:rsidR="001103AC">
        <w:rPr>
          <w:rFonts w:cs="Calibri"/>
          <w:sz w:val="22"/>
        </w:rPr>
        <w:t xml:space="preserve"> aggregaat verbruikt ongeveer 4 liter op 1 dag en wordt hooguit 2 uur per dag gebruikt.</w:t>
      </w:r>
      <w:r w:rsidR="006A12D6">
        <w:rPr>
          <w:rFonts w:cs="Calibri"/>
          <w:sz w:val="22"/>
        </w:rPr>
        <w:t xml:space="preserve"> Er is 1 nieuwe aggregaat</w:t>
      </w:r>
      <w:r w:rsidR="00410E39">
        <w:rPr>
          <w:rFonts w:cs="Calibri"/>
          <w:sz w:val="22"/>
        </w:rPr>
        <w:t xml:space="preserve"> (Honda EG4500 GL</w:t>
      </w:r>
      <w:r w:rsidR="006A12D6">
        <w:rPr>
          <w:rFonts w:cs="Calibri"/>
          <w:sz w:val="22"/>
        </w:rPr>
        <w:t xml:space="preserve"> gekocht in 2019 bij De </w:t>
      </w:r>
      <w:proofErr w:type="spellStart"/>
      <w:r w:rsidR="006A12D6">
        <w:rPr>
          <w:rFonts w:cs="Calibri"/>
          <w:sz w:val="22"/>
        </w:rPr>
        <w:t>De</w:t>
      </w:r>
      <w:r w:rsidR="00410E39">
        <w:rPr>
          <w:rFonts w:cs="Calibri"/>
          <w:sz w:val="22"/>
        </w:rPr>
        <w:t>m</w:t>
      </w:r>
      <w:proofErr w:type="spellEnd"/>
      <w:r w:rsidR="00410E39">
        <w:rPr>
          <w:rFonts w:cs="Calibri"/>
          <w:sz w:val="22"/>
        </w:rPr>
        <w:t xml:space="preserve"> </w:t>
      </w:r>
      <w:r w:rsidR="006A12D6">
        <w:rPr>
          <w:rFonts w:cs="Calibri"/>
          <w:sz w:val="22"/>
        </w:rPr>
        <w:t>(Leeuwarden).</w:t>
      </w:r>
      <w:r w:rsidR="00410E39">
        <w:rPr>
          <w:rFonts w:cs="Calibri"/>
          <w:sz w:val="22"/>
        </w:rPr>
        <w:t xml:space="preserve"> Voor hout werkzaamheden (stuwen en beschoeiingen) wordt het aggregaat vaker gebruikt.</w:t>
      </w:r>
    </w:p>
    <w:p w14:paraId="5FE7438C" w14:textId="77777777" w:rsidR="00333936" w:rsidRPr="00CF0FB3" w:rsidRDefault="00333936" w:rsidP="00333936">
      <w:pPr>
        <w:spacing w:after="0" w:line="240" w:lineRule="auto"/>
        <w:rPr>
          <w:b/>
          <w:sz w:val="22"/>
        </w:rPr>
      </w:pPr>
      <w:r w:rsidRPr="00CF0FB3">
        <w:rPr>
          <w:b/>
          <w:sz w:val="22"/>
        </w:rPr>
        <w:lastRenderedPageBreak/>
        <w:t>Smeermiddelen</w:t>
      </w:r>
      <w:r w:rsidR="00E11CA4">
        <w:rPr>
          <w:b/>
          <w:sz w:val="22"/>
        </w:rPr>
        <w:t xml:space="preserve"> en afgewerkte olie</w:t>
      </w:r>
    </w:p>
    <w:p w14:paraId="46172960" w14:textId="77777777" w:rsidR="00333936" w:rsidRPr="009B5D5D" w:rsidRDefault="00E11CA4" w:rsidP="00333936">
      <w:pPr>
        <w:spacing w:after="0" w:line="240" w:lineRule="auto"/>
        <w:rPr>
          <w:sz w:val="22"/>
        </w:rPr>
      </w:pPr>
      <w:r>
        <w:rPr>
          <w:sz w:val="22"/>
        </w:rPr>
        <w:t>In de loods staat een vat van 1.000 liter voor afgewerkte olie, dit vat wordt 1 keer per jaar geleegd.</w:t>
      </w:r>
    </w:p>
    <w:p w14:paraId="019B27B6" w14:textId="77777777" w:rsidR="00A22BD9" w:rsidRPr="009B5D5D" w:rsidRDefault="00A22BD9">
      <w:pPr>
        <w:spacing w:after="0" w:line="240" w:lineRule="auto"/>
        <w:rPr>
          <w:sz w:val="22"/>
        </w:rPr>
      </w:pPr>
    </w:p>
    <w:p w14:paraId="384F30CF" w14:textId="4EF3C6FE" w:rsidR="003108D7" w:rsidRPr="00567110" w:rsidRDefault="003108D7" w:rsidP="003C137C">
      <w:pPr>
        <w:spacing w:after="0" w:line="240" w:lineRule="auto"/>
        <w:rPr>
          <w:b/>
          <w:sz w:val="22"/>
        </w:rPr>
      </w:pPr>
      <w:r w:rsidRPr="00567110">
        <w:rPr>
          <w:b/>
          <w:sz w:val="22"/>
        </w:rPr>
        <w:t>Verificatie CO</w:t>
      </w:r>
      <w:r w:rsidR="004F7287">
        <w:rPr>
          <w:rFonts w:cs="Calibri"/>
          <w:b/>
          <w:sz w:val="22"/>
        </w:rPr>
        <w:t>₂</w:t>
      </w:r>
      <w:r w:rsidR="004F7287">
        <w:rPr>
          <w:b/>
          <w:sz w:val="22"/>
        </w:rPr>
        <w:t>-</w:t>
      </w:r>
      <w:r w:rsidRPr="00567110">
        <w:rPr>
          <w:b/>
          <w:sz w:val="22"/>
        </w:rPr>
        <w:t>footprint</w:t>
      </w:r>
    </w:p>
    <w:p w14:paraId="511037D0" w14:textId="450C8364" w:rsidR="00FF4E8A" w:rsidRPr="00567110" w:rsidRDefault="00FF4E8A" w:rsidP="003C137C">
      <w:pPr>
        <w:spacing w:after="0" w:line="240" w:lineRule="auto"/>
        <w:rPr>
          <w:sz w:val="22"/>
        </w:rPr>
      </w:pPr>
      <w:r w:rsidRPr="00567110">
        <w:rPr>
          <w:sz w:val="22"/>
        </w:rPr>
        <w:t>De CO</w:t>
      </w:r>
      <w:r w:rsidR="004F7287">
        <w:rPr>
          <w:rFonts w:cs="Calibri"/>
          <w:sz w:val="22"/>
        </w:rPr>
        <w:t>₂</w:t>
      </w:r>
      <w:r w:rsidR="004F7287">
        <w:rPr>
          <w:sz w:val="22"/>
        </w:rPr>
        <w:t>-</w:t>
      </w:r>
      <w:r w:rsidRPr="00567110">
        <w:rPr>
          <w:sz w:val="22"/>
        </w:rPr>
        <w:t xml:space="preserve">footprint is niet </w:t>
      </w:r>
      <w:r w:rsidR="003108D7" w:rsidRPr="00567110">
        <w:rPr>
          <w:sz w:val="22"/>
        </w:rPr>
        <w:t xml:space="preserve">extern </w:t>
      </w:r>
      <w:r w:rsidRPr="00567110">
        <w:rPr>
          <w:sz w:val="22"/>
        </w:rPr>
        <w:t>geverifieerd door een certificerende instantie.</w:t>
      </w:r>
    </w:p>
    <w:p w14:paraId="7639F7DB" w14:textId="2EE72FCA" w:rsidR="00BE4078" w:rsidRDefault="00BE4078" w:rsidP="003C137C">
      <w:pPr>
        <w:spacing w:after="0" w:line="240" w:lineRule="auto"/>
        <w:rPr>
          <w:sz w:val="22"/>
        </w:rPr>
      </w:pPr>
    </w:p>
    <w:p w14:paraId="28E68FD6" w14:textId="77777777" w:rsidR="0021468E" w:rsidRPr="00567110" w:rsidRDefault="0021468E" w:rsidP="007B3DDA">
      <w:pPr>
        <w:pStyle w:val="Geenafstand"/>
        <w:rPr>
          <w:rFonts w:cs="Arial"/>
          <w:b/>
          <w:sz w:val="22"/>
        </w:rPr>
      </w:pPr>
      <w:r w:rsidRPr="00567110">
        <w:rPr>
          <w:rFonts w:cs="Arial"/>
          <w:b/>
          <w:sz w:val="22"/>
        </w:rPr>
        <w:t>Energiebalansen</w:t>
      </w:r>
    </w:p>
    <w:p w14:paraId="3028C136" w14:textId="15D0EFD6" w:rsidR="008F3439" w:rsidRPr="00567110" w:rsidRDefault="008F3439" w:rsidP="007B3DDA">
      <w:pPr>
        <w:pStyle w:val="Geenafstand"/>
        <w:rPr>
          <w:rFonts w:cs="Arial"/>
          <w:sz w:val="22"/>
        </w:rPr>
      </w:pPr>
      <w:r w:rsidRPr="00567110">
        <w:rPr>
          <w:rFonts w:cs="Arial"/>
          <w:sz w:val="22"/>
        </w:rPr>
        <w:t xml:space="preserve">In de volgende paragrafen wordt een gedetailleerd overzicht weergegeven van de energieverbruikers </w:t>
      </w:r>
      <w:r w:rsidR="0094651A">
        <w:rPr>
          <w:rFonts w:cs="Arial"/>
          <w:sz w:val="22"/>
        </w:rPr>
        <w:t xml:space="preserve">(diesel) </w:t>
      </w:r>
      <w:r w:rsidRPr="00567110">
        <w:rPr>
          <w:rFonts w:cs="Arial"/>
          <w:sz w:val="22"/>
        </w:rPr>
        <w:t>binnen de categorie materieel. Materieel</w:t>
      </w:r>
      <w:r w:rsidR="006C7174" w:rsidRPr="00567110">
        <w:rPr>
          <w:rFonts w:cs="Arial"/>
          <w:sz w:val="22"/>
        </w:rPr>
        <w:t xml:space="preserve"> (</w:t>
      </w:r>
      <w:r w:rsidR="003E7C8D">
        <w:rPr>
          <w:rFonts w:cs="Arial"/>
          <w:sz w:val="22"/>
        </w:rPr>
        <w:t xml:space="preserve">kranen, tractoren </w:t>
      </w:r>
      <w:r w:rsidR="006C7174" w:rsidRPr="00567110">
        <w:rPr>
          <w:rFonts w:cs="Arial"/>
          <w:sz w:val="22"/>
        </w:rPr>
        <w:t>en bedrijfsauto’s)</w:t>
      </w:r>
      <w:r w:rsidRPr="00567110">
        <w:rPr>
          <w:rFonts w:cs="Arial"/>
          <w:sz w:val="22"/>
        </w:rPr>
        <w:t xml:space="preserve"> is namelijk verantwoordelijk voor</w:t>
      </w:r>
      <w:r w:rsidR="006C7174" w:rsidRPr="00567110">
        <w:rPr>
          <w:rFonts w:cs="Arial"/>
          <w:sz w:val="22"/>
        </w:rPr>
        <w:t xml:space="preserve"> </w:t>
      </w:r>
      <w:r w:rsidR="007C2E87" w:rsidRPr="00567110">
        <w:rPr>
          <w:rFonts w:cs="Arial"/>
          <w:sz w:val="22"/>
        </w:rPr>
        <w:t>9</w:t>
      </w:r>
      <w:r w:rsidR="00507D9D">
        <w:rPr>
          <w:rFonts w:cs="Arial"/>
          <w:sz w:val="22"/>
        </w:rPr>
        <w:t>9</w:t>
      </w:r>
      <w:r w:rsidR="007C2E87" w:rsidRPr="00567110">
        <w:rPr>
          <w:rFonts w:cs="Arial"/>
          <w:sz w:val="22"/>
        </w:rPr>
        <w:t>,</w:t>
      </w:r>
      <w:r w:rsidR="008E5791">
        <w:rPr>
          <w:rFonts w:cs="Arial"/>
          <w:sz w:val="22"/>
        </w:rPr>
        <w:t>0</w:t>
      </w:r>
      <w:r w:rsidRPr="00567110">
        <w:rPr>
          <w:rFonts w:cs="Arial"/>
          <w:sz w:val="22"/>
        </w:rPr>
        <w:t>% van de CO</w:t>
      </w:r>
      <w:r w:rsidRPr="00567110">
        <w:rPr>
          <w:rFonts w:cs="Arial"/>
          <w:sz w:val="22"/>
          <w:vertAlign w:val="subscript"/>
        </w:rPr>
        <w:t>2</w:t>
      </w:r>
      <w:r w:rsidRPr="00567110">
        <w:rPr>
          <w:rFonts w:cs="Arial"/>
          <w:sz w:val="22"/>
        </w:rPr>
        <w:t>-uitstoot. Bij het opstellen hiervan is gebruik gemaakt van de geïnventariseerde vermogens van de betreffende verbruikers.</w:t>
      </w:r>
    </w:p>
    <w:p w14:paraId="2688FE80" w14:textId="77777777" w:rsidR="001A589D" w:rsidRPr="00567110" w:rsidRDefault="001A589D" w:rsidP="007B3DDA">
      <w:pPr>
        <w:pStyle w:val="Geenafstand"/>
        <w:rPr>
          <w:rFonts w:cs="Arial"/>
          <w:b/>
          <w:sz w:val="22"/>
        </w:rPr>
      </w:pPr>
    </w:p>
    <w:p w14:paraId="70982BB8" w14:textId="77777777" w:rsidR="003108D7" w:rsidRPr="00567110" w:rsidRDefault="003108D7" w:rsidP="007B3DDA">
      <w:pPr>
        <w:pStyle w:val="Geenafstand"/>
        <w:rPr>
          <w:rFonts w:cs="Arial"/>
          <w:b/>
          <w:sz w:val="22"/>
        </w:rPr>
      </w:pPr>
      <w:r w:rsidRPr="00567110">
        <w:rPr>
          <w:rFonts w:cs="Arial"/>
          <w:b/>
          <w:sz w:val="22"/>
        </w:rPr>
        <w:t>Onzekerheden</w:t>
      </w:r>
    </w:p>
    <w:p w14:paraId="18D22D07" w14:textId="77777777" w:rsidR="003108D7" w:rsidRPr="00567110" w:rsidRDefault="003108D7" w:rsidP="003108D7">
      <w:pPr>
        <w:pStyle w:val="Lijst"/>
        <w:numPr>
          <w:ilvl w:val="0"/>
          <w:numId w:val="0"/>
        </w:numPr>
        <w:rPr>
          <w:sz w:val="22"/>
        </w:rPr>
      </w:pPr>
      <w:r w:rsidRPr="00567110">
        <w:rPr>
          <w:sz w:val="22"/>
        </w:rPr>
        <w:t>De bepaling van het elektriciteits</w:t>
      </w:r>
      <w:r w:rsidR="00D42F54" w:rsidRPr="00567110">
        <w:rPr>
          <w:sz w:val="22"/>
        </w:rPr>
        <w:t>- en gas</w:t>
      </w:r>
      <w:r w:rsidRPr="00567110">
        <w:rPr>
          <w:sz w:val="22"/>
        </w:rPr>
        <w:t>verbruik wordt teruggerekend naar een heel jaar. Hierdoor kan de CO</w:t>
      </w:r>
      <w:r w:rsidRPr="00567110">
        <w:rPr>
          <w:sz w:val="22"/>
          <w:vertAlign w:val="subscript"/>
        </w:rPr>
        <w:t>2</w:t>
      </w:r>
      <w:r w:rsidRPr="00567110">
        <w:rPr>
          <w:sz w:val="22"/>
        </w:rPr>
        <w:t>-uitstoot door elektriciteit</w:t>
      </w:r>
      <w:r w:rsidR="00D42F54" w:rsidRPr="00567110">
        <w:rPr>
          <w:sz w:val="22"/>
        </w:rPr>
        <w:t xml:space="preserve"> en gas</w:t>
      </w:r>
      <w:r w:rsidRPr="00567110">
        <w:rPr>
          <w:sz w:val="22"/>
        </w:rPr>
        <w:t xml:space="preserve"> tot 2% afwijken. </w:t>
      </w:r>
    </w:p>
    <w:p w14:paraId="521630B2" w14:textId="77777777" w:rsidR="00567110" w:rsidRPr="00567110" w:rsidRDefault="00567110" w:rsidP="003108D7">
      <w:pPr>
        <w:pStyle w:val="Lijst"/>
        <w:numPr>
          <w:ilvl w:val="0"/>
          <w:numId w:val="0"/>
        </w:numPr>
        <w:rPr>
          <w:sz w:val="22"/>
        </w:rPr>
      </w:pPr>
    </w:p>
    <w:p w14:paraId="3856FD9F" w14:textId="77777777" w:rsidR="00567110" w:rsidRPr="00567110" w:rsidRDefault="00567110" w:rsidP="003108D7">
      <w:pPr>
        <w:pStyle w:val="Lijst"/>
        <w:numPr>
          <w:ilvl w:val="0"/>
          <w:numId w:val="0"/>
        </w:numPr>
        <w:rPr>
          <w:b/>
          <w:sz w:val="22"/>
        </w:rPr>
      </w:pPr>
      <w:r w:rsidRPr="00567110">
        <w:rPr>
          <w:b/>
          <w:sz w:val="22"/>
        </w:rPr>
        <w:t>Emissiefactoren</w:t>
      </w:r>
    </w:p>
    <w:p w14:paraId="7C4C983F" w14:textId="7F5985B2" w:rsidR="00567110" w:rsidRPr="005419C0" w:rsidRDefault="00567110" w:rsidP="00567110">
      <w:pPr>
        <w:spacing w:after="0" w:line="240" w:lineRule="auto"/>
        <w:rPr>
          <w:sz w:val="22"/>
        </w:rPr>
      </w:pPr>
      <w:r w:rsidRPr="005419C0">
        <w:rPr>
          <w:sz w:val="22"/>
        </w:rPr>
        <w:t>De CO</w:t>
      </w:r>
      <w:r w:rsidR="004F7287">
        <w:rPr>
          <w:rFonts w:cs="Calibri"/>
          <w:sz w:val="22"/>
        </w:rPr>
        <w:t>₂</w:t>
      </w:r>
      <w:r w:rsidRPr="005419C0">
        <w:rPr>
          <w:sz w:val="22"/>
        </w:rPr>
        <w:t>-uitstoot (uitgedrukt in CO</w:t>
      </w:r>
      <w:r w:rsidR="004F7287">
        <w:rPr>
          <w:rFonts w:cs="Calibri"/>
          <w:sz w:val="22"/>
        </w:rPr>
        <w:t>₂</w:t>
      </w:r>
      <w:r w:rsidRPr="005419C0">
        <w:rPr>
          <w:sz w:val="22"/>
        </w:rPr>
        <w:t xml:space="preserve">-equivalenten) aan de hand van specifieke emissiefactoren worden bepaald. Deze emissiefactoren zijn vastgesteld op de volgende site: </w:t>
      </w:r>
      <w:hyperlink r:id="rId13" w:history="1">
        <w:r w:rsidRPr="005419C0">
          <w:rPr>
            <w:rStyle w:val="Hyperlink"/>
            <w:color w:val="76923C" w:themeColor="accent3" w:themeShade="BF"/>
            <w:sz w:val="22"/>
          </w:rPr>
          <w:t>www.co2emissiefactoren.nl</w:t>
        </w:r>
      </w:hyperlink>
      <w:r w:rsidRPr="005419C0">
        <w:rPr>
          <w:color w:val="76923C" w:themeColor="accent3" w:themeShade="BF"/>
          <w:sz w:val="22"/>
        </w:rPr>
        <w:t xml:space="preserve"> </w:t>
      </w:r>
    </w:p>
    <w:p w14:paraId="2179A0C6" w14:textId="77777777" w:rsidR="00567110" w:rsidRPr="005419C0" w:rsidRDefault="00567110" w:rsidP="00567110">
      <w:pPr>
        <w:spacing w:after="0" w:line="240" w:lineRule="auto"/>
        <w:rPr>
          <w:sz w:val="22"/>
        </w:rPr>
      </w:pPr>
      <w:r w:rsidRPr="005419C0">
        <w:rPr>
          <w:sz w:val="22"/>
        </w:rPr>
        <w:t xml:space="preserve">Conform het GHG Protocol wordt onderscheid gemaakt tussen drie bronnen van emissie (scopes) in twee categorieën: directe emissies (scope 1) en indirecte emissies (scope 2). </w:t>
      </w:r>
    </w:p>
    <w:p w14:paraId="52199762" w14:textId="77777777" w:rsidR="00567110" w:rsidRPr="00567110" w:rsidRDefault="00567110" w:rsidP="003108D7">
      <w:pPr>
        <w:pStyle w:val="Lijst"/>
        <w:numPr>
          <w:ilvl w:val="0"/>
          <w:numId w:val="0"/>
        </w:numPr>
        <w:rPr>
          <w:sz w:val="22"/>
        </w:rPr>
      </w:pPr>
    </w:p>
    <w:p w14:paraId="3AD16112" w14:textId="77777777" w:rsidR="003108D7" w:rsidRPr="00567110" w:rsidRDefault="003108D7" w:rsidP="003108D7">
      <w:pPr>
        <w:pStyle w:val="Geenafstand1"/>
        <w:rPr>
          <w:rFonts w:cs="Arial"/>
          <w:b/>
          <w:sz w:val="22"/>
        </w:rPr>
      </w:pPr>
      <w:r w:rsidRPr="00567110">
        <w:rPr>
          <w:rFonts w:cs="Arial"/>
          <w:b/>
          <w:sz w:val="22"/>
        </w:rPr>
        <w:t>Energieverbruikers</w:t>
      </w:r>
    </w:p>
    <w:p w14:paraId="0D85BA8C" w14:textId="77777777" w:rsidR="003108D7" w:rsidRPr="00567110" w:rsidRDefault="003108D7" w:rsidP="003108D7">
      <w:pPr>
        <w:pStyle w:val="Geenafstand1"/>
        <w:rPr>
          <w:rFonts w:cs="Arial"/>
          <w:i/>
          <w:sz w:val="22"/>
        </w:rPr>
      </w:pPr>
      <w:r w:rsidRPr="00567110">
        <w:rPr>
          <w:rFonts w:cs="Arial"/>
          <w:i/>
          <w:sz w:val="22"/>
        </w:rPr>
        <w:t>Elektriciteit:</w:t>
      </w:r>
    </w:p>
    <w:p w14:paraId="5E523984" w14:textId="77777777" w:rsidR="003108D7" w:rsidRPr="00567110" w:rsidRDefault="003108D7" w:rsidP="00366173">
      <w:pPr>
        <w:pStyle w:val="Lijst"/>
        <w:numPr>
          <w:ilvl w:val="0"/>
          <w:numId w:val="35"/>
        </w:numPr>
        <w:rPr>
          <w:rFonts w:cs="Arial"/>
          <w:sz w:val="22"/>
        </w:rPr>
      </w:pPr>
      <w:r w:rsidRPr="00567110">
        <w:rPr>
          <w:rFonts w:cs="Arial"/>
          <w:sz w:val="22"/>
        </w:rPr>
        <w:t>Verlichting;</w:t>
      </w:r>
    </w:p>
    <w:p w14:paraId="137560B0" w14:textId="77777777" w:rsidR="003108D7" w:rsidRPr="00567110" w:rsidRDefault="003108D7" w:rsidP="00366173">
      <w:pPr>
        <w:pStyle w:val="Lijst"/>
        <w:numPr>
          <w:ilvl w:val="0"/>
          <w:numId w:val="35"/>
        </w:numPr>
        <w:rPr>
          <w:rFonts w:cs="Arial"/>
          <w:sz w:val="22"/>
        </w:rPr>
      </w:pPr>
      <w:r w:rsidRPr="00567110">
        <w:rPr>
          <w:rFonts w:cs="Arial"/>
          <w:sz w:val="22"/>
        </w:rPr>
        <w:t>Kantoorapparatuur;</w:t>
      </w:r>
    </w:p>
    <w:p w14:paraId="52CD2AD4" w14:textId="77777777" w:rsidR="003108D7" w:rsidRPr="00567110" w:rsidRDefault="003108D7" w:rsidP="00366173">
      <w:pPr>
        <w:pStyle w:val="Lijst"/>
        <w:numPr>
          <w:ilvl w:val="0"/>
          <w:numId w:val="35"/>
        </w:numPr>
        <w:rPr>
          <w:rFonts w:cs="Arial"/>
          <w:sz w:val="22"/>
        </w:rPr>
      </w:pPr>
      <w:r w:rsidRPr="00567110">
        <w:rPr>
          <w:rFonts w:cs="Arial"/>
          <w:sz w:val="22"/>
        </w:rPr>
        <w:t>Elektrisch gereedschap;</w:t>
      </w:r>
    </w:p>
    <w:p w14:paraId="23F0E055" w14:textId="77777777" w:rsidR="003108D7" w:rsidRDefault="003108D7" w:rsidP="00366173">
      <w:pPr>
        <w:pStyle w:val="Lijst"/>
        <w:numPr>
          <w:ilvl w:val="0"/>
          <w:numId w:val="35"/>
        </w:numPr>
        <w:rPr>
          <w:rFonts w:cs="Arial"/>
          <w:sz w:val="22"/>
        </w:rPr>
      </w:pPr>
      <w:r w:rsidRPr="00567110">
        <w:rPr>
          <w:rFonts w:cs="Arial"/>
          <w:sz w:val="22"/>
        </w:rPr>
        <w:t>Keukenapparatuur</w:t>
      </w:r>
      <w:r w:rsidR="00A4254B">
        <w:rPr>
          <w:rFonts w:cs="Arial"/>
          <w:sz w:val="22"/>
        </w:rPr>
        <w:t>;</w:t>
      </w:r>
    </w:p>
    <w:p w14:paraId="6ADAE422" w14:textId="77777777" w:rsidR="00A4254B" w:rsidRPr="00567110" w:rsidRDefault="00A4254B" w:rsidP="00366173">
      <w:pPr>
        <w:pStyle w:val="Lijst"/>
        <w:numPr>
          <w:ilvl w:val="0"/>
          <w:numId w:val="35"/>
        </w:numPr>
        <w:rPr>
          <w:rFonts w:cs="Arial"/>
          <w:sz w:val="22"/>
        </w:rPr>
      </w:pPr>
      <w:r>
        <w:rPr>
          <w:rFonts w:cs="Arial"/>
          <w:sz w:val="22"/>
        </w:rPr>
        <w:t>Heater in de loods.</w:t>
      </w:r>
    </w:p>
    <w:p w14:paraId="6A6EE296" w14:textId="77777777" w:rsidR="003108D7" w:rsidRPr="00567110" w:rsidRDefault="003108D7" w:rsidP="003108D7">
      <w:pPr>
        <w:pStyle w:val="Lijst"/>
        <w:numPr>
          <w:ilvl w:val="0"/>
          <w:numId w:val="0"/>
        </w:numPr>
        <w:ind w:left="357" w:hanging="357"/>
        <w:rPr>
          <w:rFonts w:cs="Arial"/>
          <w:sz w:val="22"/>
        </w:rPr>
      </w:pPr>
    </w:p>
    <w:p w14:paraId="3AF7869C" w14:textId="77777777" w:rsidR="003108D7" w:rsidRPr="00567110" w:rsidRDefault="003108D7" w:rsidP="003108D7">
      <w:pPr>
        <w:pStyle w:val="Geenafstand1"/>
        <w:rPr>
          <w:rFonts w:cs="Arial"/>
          <w:sz w:val="22"/>
        </w:rPr>
      </w:pPr>
      <w:r w:rsidRPr="00567110">
        <w:rPr>
          <w:rFonts w:cs="Arial"/>
          <w:i/>
          <w:sz w:val="22"/>
        </w:rPr>
        <w:t>Gas:</w:t>
      </w:r>
    </w:p>
    <w:p w14:paraId="44F3DAA6" w14:textId="49C7838E" w:rsidR="003108D7" w:rsidRPr="00A4254B" w:rsidRDefault="00A4254B" w:rsidP="00366173">
      <w:pPr>
        <w:pStyle w:val="Lijst"/>
        <w:numPr>
          <w:ilvl w:val="0"/>
          <w:numId w:val="36"/>
        </w:numPr>
        <w:rPr>
          <w:rFonts w:cs="Arial"/>
          <w:sz w:val="22"/>
        </w:rPr>
      </w:pPr>
      <w:r w:rsidRPr="00A4254B">
        <w:rPr>
          <w:rFonts w:cs="Arial"/>
          <w:sz w:val="22"/>
        </w:rPr>
        <w:t xml:space="preserve">Cv-ketel (voor </w:t>
      </w:r>
      <w:r w:rsidR="00932BF4" w:rsidRPr="00A4254B">
        <w:rPr>
          <w:rFonts w:cs="Arial"/>
          <w:sz w:val="22"/>
        </w:rPr>
        <w:t>kantoor/</w:t>
      </w:r>
      <w:r>
        <w:rPr>
          <w:rFonts w:cs="Arial"/>
          <w:sz w:val="22"/>
        </w:rPr>
        <w:t xml:space="preserve"> huis).</w:t>
      </w:r>
    </w:p>
    <w:p w14:paraId="5A17F330" w14:textId="77777777" w:rsidR="00CF0FB3" w:rsidRPr="00A4254B" w:rsidRDefault="00CF0FB3" w:rsidP="00CF0FB3">
      <w:pPr>
        <w:pStyle w:val="Lijst"/>
        <w:numPr>
          <w:ilvl w:val="0"/>
          <w:numId w:val="0"/>
        </w:numPr>
        <w:rPr>
          <w:rFonts w:cs="Arial"/>
          <w:sz w:val="22"/>
        </w:rPr>
      </w:pPr>
    </w:p>
    <w:p w14:paraId="63D94CF4" w14:textId="77777777" w:rsidR="003108D7" w:rsidRPr="00567110" w:rsidRDefault="003108D7" w:rsidP="003108D7">
      <w:pPr>
        <w:pStyle w:val="Lijst"/>
        <w:numPr>
          <w:ilvl w:val="0"/>
          <w:numId w:val="0"/>
        </w:numPr>
        <w:rPr>
          <w:rFonts w:cs="Arial"/>
          <w:i/>
          <w:sz w:val="22"/>
        </w:rPr>
      </w:pPr>
      <w:r w:rsidRPr="00567110">
        <w:rPr>
          <w:rFonts w:cs="Arial"/>
          <w:i/>
          <w:sz w:val="22"/>
        </w:rPr>
        <w:t>Dieselolie:</w:t>
      </w:r>
    </w:p>
    <w:p w14:paraId="226A28A6" w14:textId="77777777" w:rsidR="003108D7" w:rsidRPr="00567110" w:rsidRDefault="003108D7" w:rsidP="00366173">
      <w:pPr>
        <w:pStyle w:val="Lijst"/>
        <w:numPr>
          <w:ilvl w:val="0"/>
          <w:numId w:val="37"/>
        </w:numPr>
        <w:rPr>
          <w:rFonts w:cs="Arial"/>
          <w:sz w:val="22"/>
        </w:rPr>
      </w:pPr>
      <w:r w:rsidRPr="00567110">
        <w:rPr>
          <w:rFonts w:cs="Arial"/>
          <w:sz w:val="22"/>
        </w:rPr>
        <w:t>Bedrijfswagens;</w:t>
      </w:r>
    </w:p>
    <w:p w14:paraId="5DA63362" w14:textId="77777777" w:rsidR="003108D7" w:rsidRPr="00567110" w:rsidRDefault="003108D7" w:rsidP="00366173">
      <w:pPr>
        <w:pStyle w:val="Lijst"/>
        <w:numPr>
          <w:ilvl w:val="0"/>
          <w:numId w:val="37"/>
        </w:numPr>
        <w:rPr>
          <w:rFonts w:cs="Arial"/>
          <w:sz w:val="22"/>
        </w:rPr>
      </w:pPr>
      <w:r w:rsidRPr="00567110">
        <w:rPr>
          <w:rFonts w:cs="Arial"/>
          <w:sz w:val="22"/>
        </w:rPr>
        <w:t>Materieel (o.a. kranen</w:t>
      </w:r>
      <w:r w:rsidR="00A4254B">
        <w:rPr>
          <w:rFonts w:cs="Arial"/>
          <w:sz w:val="22"/>
        </w:rPr>
        <w:t>, tractoren</w:t>
      </w:r>
      <w:r w:rsidRPr="00567110">
        <w:rPr>
          <w:rFonts w:cs="Arial"/>
          <w:sz w:val="22"/>
        </w:rPr>
        <w:t xml:space="preserve"> en shovels).</w:t>
      </w:r>
    </w:p>
    <w:p w14:paraId="4C0E1097" w14:textId="77777777" w:rsidR="00CF0FB3" w:rsidRDefault="00CF0FB3" w:rsidP="007B3DDA">
      <w:pPr>
        <w:pStyle w:val="Geenafstand"/>
        <w:rPr>
          <w:rFonts w:cs="Arial"/>
          <w:b/>
          <w:sz w:val="22"/>
        </w:rPr>
      </w:pPr>
    </w:p>
    <w:p w14:paraId="44DEB661" w14:textId="429B411B" w:rsidR="00C56370" w:rsidRPr="00567110" w:rsidRDefault="0004076A" w:rsidP="001103AC">
      <w:pPr>
        <w:pStyle w:val="Geenafstand"/>
        <w:tabs>
          <w:tab w:val="left" w:pos="3261"/>
        </w:tabs>
        <w:rPr>
          <w:rFonts w:cs="Arial"/>
          <w:b/>
          <w:sz w:val="22"/>
        </w:rPr>
      </w:pPr>
      <w:r w:rsidRPr="00567110">
        <w:rPr>
          <w:rFonts w:cs="Arial"/>
          <w:b/>
          <w:sz w:val="22"/>
        </w:rPr>
        <w:t xml:space="preserve">Materieel </w:t>
      </w:r>
      <w:r w:rsidR="00C56370" w:rsidRPr="00567110">
        <w:rPr>
          <w:rFonts w:cs="Arial"/>
          <w:b/>
          <w:sz w:val="22"/>
        </w:rPr>
        <w:t>–</w:t>
      </w:r>
      <w:r w:rsidRPr="00567110">
        <w:rPr>
          <w:rFonts w:cs="Arial"/>
          <w:b/>
          <w:sz w:val="22"/>
        </w:rPr>
        <w:t xml:space="preserve"> </w:t>
      </w:r>
      <w:r w:rsidR="00932BF4" w:rsidRPr="00567110">
        <w:rPr>
          <w:rFonts w:cs="Arial"/>
          <w:b/>
          <w:sz w:val="22"/>
        </w:rPr>
        <w:t>diesel/</w:t>
      </w:r>
      <w:r w:rsidR="00AA0A81" w:rsidRPr="00567110">
        <w:rPr>
          <w:rFonts w:cs="Arial"/>
          <w:b/>
          <w:sz w:val="22"/>
        </w:rPr>
        <w:t xml:space="preserve"> benzine</w:t>
      </w:r>
      <w:r w:rsidR="00EF31FE" w:rsidRPr="00567110">
        <w:rPr>
          <w:rFonts w:cs="Arial"/>
          <w:b/>
          <w:sz w:val="22"/>
        </w:rPr>
        <w:tab/>
      </w:r>
      <w:r w:rsidR="00AA0A81" w:rsidRPr="00567110">
        <w:rPr>
          <w:rFonts w:cs="Arial"/>
          <w:b/>
          <w:sz w:val="22"/>
        </w:rPr>
        <w:t>Verbruik per uur</w:t>
      </w:r>
    </w:p>
    <w:p w14:paraId="2F077637" w14:textId="589F390A" w:rsidR="007E5803" w:rsidRDefault="00EF31FE" w:rsidP="001103AC">
      <w:pPr>
        <w:pStyle w:val="Geenafstand"/>
        <w:tabs>
          <w:tab w:val="left" w:pos="3261"/>
          <w:tab w:val="left" w:pos="5812"/>
        </w:tabs>
        <w:spacing w:line="360" w:lineRule="auto"/>
        <w:rPr>
          <w:rFonts w:cs="Arial"/>
          <w:sz w:val="22"/>
        </w:rPr>
      </w:pPr>
      <w:r w:rsidRPr="00567110">
        <w:rPr>
          <w:rFonts w:cs="Arial"/>
          <w:sz w:val="22"/>
        </w:rPr>
        <w:t>Mobiele kranen</w:t>
      </w:r>
      <w:r w:rsidR="00BA7E4D" w:rsidRPr="00567110">
        <w:rPr>
          <w:rFonts w:cs="Arial"/>
          <w:sz w:val="22"/>
        </w:rPr>
        <w:t xml:space="preserve"> </w:t>
      </w:r>
      <w:r w:rsidR="00BA7E4D" w:rsidRPr="00567110">
        <w:rPr>
          <w:rFonts w:cs="Arial"/>
          <w:sz w:val="22"/>
        </w:rPr>
        <w:tab/>
      </w:r>
      <w:r w:rsidR="007E5803" w:rsidRPr="00567110">
        <w:rPr>
          <w:rFonts w:cs="Arial"/>
          <w:sz w:val="22"/>
        </w:rPr>
        <w:t>8</w:t>
      </w:r>
      <w:r w:rsidR="00BA7E4D" w:rsidRPr="00567110">
        <w:rPr>
          <w:rFonts w:cs="Arial"/>
          <w:sz w:val="22"/>
        </w:rPr>
        <w:t>,0 liter</w:t>
      </w:r>
      <w:r w:rsidR="007E5803" w:rsidRPr="00567110">
        <w:rPr>
          <w:rFonts w:cs="Arial"/>
          <w:sz w:val="22"/>
        </w:rPr>
        <w:t xml:space="preserve"> (afhankelijk van de</w:t>
      </w:r>
      <w:r w:rsidR="001103AC">
        <w:rPr>
          <w:rFonts w:cs="Arial"/>
          <w:sz w:val="22"/>
        </w:rPr>
        <w:t xml:space="preserve"> werkzaamheden)</w:t>
      </w:r>
    </w:p>
    <w:p w14:paraId="6F5C1EA7" w14:textId="7C3D13AD" w:rsidR="00410E39" w:rsidRDefault="00410E39" w:rsidP="001103AC">
      <w:pPr>
        <w:pStyle w:val="Geenafstand"/>
        <w:tabs>
          <w:tab w:val="left" w:pos="3261"/>
          <w:tab w:val="left" w:pos="5812"/>
        </w:tabs>
        <w:spacing w:line="360" w:lineRule="auto"/>
        <w:rPr>
          <w:rFonts w:cs="Arial"/>
          <w:sz w:val="22"/>
        </w:rPr>
      </w:pPr>
      <w:r>
        <w:rPr>
          <w:rFonts w:cs="Arial"/>
          <w:sz w:val="22"/>
        </w:rPr>
        <w:t>Rupskranen (23 ton)</w:t>
      </w:r>
      <w:r>
        <w:rPr>
          <w:rFonts w:cs="Arial"/>
          <w:sz w:val="22"/>
        </w:rPr>
        <w:tab/>
        <w:t>18 liter</w:t>
      </w:r>
    </w:p>
    <w:p w14:paraId="4E28C417" w14:textId="055A4959" w:rsidR="00410E39" w:rsidRPr="00567110" w:rsidRDefault="00410E39" w:rsidP="001103AC">
      <w:pPr>
        <w:pStyle w:val="Geenafstand"/>
        <w:tabs>
          <w:tab w:val="left" w:pos="3261"/>
          <w:tab w:val="left" w:pos="5812"/>
        </w:tabs>
        <w:spacing w:line="360" w:lineRule="auto"/>
        <w:rPr>
          <w:rFonts w:cs="Arial"/>
          <w:sz w:val="22"/>
        </w:rPr>
      </w:pPr>
      <w:r>
        <w:rPr>
          <w:rFonts w:cs="Arial"/>
          <w:sz w:val="22"/>
        </w:rPr>
        <w:t>Rupskranen (30 ton)</w:t>
      </w:r>
      <w:r>
        <w:rPr>
          <w:rFonts w:cs="Arial"/>
          <w:sz w:val="22"/>
        </w:rPr>
        <w:tab/>
        <w:t>25 liter</w:t>
      </w:r>
    </w:p>
    <w:p w14:paraId="4C4EE0B0" w14:textId="77777777" w:rsidR="00AA0A81" w:rsidRPr="00567110" w:rsidRDefault="00AA0A81" w:rsidP="001103AC">
      <w:pPr>
        <w:pStyle w:val="Geenafstand"/>
        <w:tabs>
          <w:tab w:val="left" w:pos="3261"/>
          <w:tab w:val="left" w:pos="5812"/>
        </w:tabs>
        <w:spacing w:line="360" w:lineRule="auto"/>
        <w:rPr>
          <w:rFonts w:cs="Arial"/>
          <w:sz w:val="22"/>
        </w:rPr>
      </w:pPr>
      <w:r w:rsidRPr="00567110">
        <w:rPr>
          <w:rFonts w:cs="Arial"/>
          <w:sz w:val="22"/>
        </w:rPr>
        <w:t>Trilplaat</w:t>
      </w:r>
      <w:r w:rsidR="00BA7E4D" w:rsidRPr="00567110">
        <w:rPr>
          <w:rFonts w:cs="Arial"/>
          <w:sz w:val="22"/>
        </w:rPr>
        <w:tab/>
      </w:r>
      <w:r w:rsidR="007E5803" w:rsidRPr="00567110">
        <w:rPr>
          <w:rFonts w:cs="Arial"/>
          <w:sz w:val="22"/>
        </w:rPr>
        <w:t>4,0 liter</w:t>
      </w:r>
    </w:p>
    <w:p w14:paraId="090EAF6F" w14:textId="77777777" w:rsidR="00AA0A81" w:rsidRPr="00567110" w:rsidRDefault="00AA0A81" w:rsidP="001103AC">
      <w:pPr>
        <w:pStyle w:val="Geenafstand"/>
        <w:tabs>
          <w:tab w:val="left" w:pos="3261"/>
          <w:tab w:val="left" w:pos="5812"/>
        </w:tabs>
        <w:spacing w:line="360" w:lineRule="auto"/>
        <w:rPr>
          <w:rFonts w:cs="Arial"/>
          <w:sz w:val="22"/>
        </w:rPr>
      </w:pPr>
      <w:r w:rsidRPr="00567110">
        <w:rPr>
          <w:rFonts w:cs="Arial"/>
          <w:sz w:val="22"/>
        </w:rPr>
        <w:t>Trilstamper</w:t>
      </w:r>
      <w:r w:rsidR="00BA7E4D" w:rsidRPr="00567110">
        <w:rPr>
          <w:rFonts w:cs="Arial"/>
          <w:sz w:val="22"/>
        </w:rPr>
        <w:tab/>
      </w:r>
      <w:r w:rsidR="007E5803" w:rsidRPr="00567110">
        <w:rPr>
          <w:rFonts w:cs="Arial"/>
          <w:sz w:val="22"/>
        </w:rPr>
        <w:t>0,87 liter</w:t>
      </w:r>
    </w:p>
    <w:p w14:paraId="136CF398" w14:textId="77777777" w:rsidR="00AA0A81" w:rsidRDefault="00EF31FE" w:rsidP="001103AC">
      <w:pPr>
        <w:pStyle w:val="Geenafstand"/>
        <w:tabs>
          <w:tab w:val="left" w:pos="3261"/>
          <w:tab w:val="left" w:pos="5812"/>
        </w:tabs>
        <w:spacing w:line="360" w:lineRule="auto"/>
        <w:rPr>
          <w:rFonts w:cs="Arial"/>
          <w:sz w:val="22"/>
        </w:rPr>
      </w:pPr>
      <w:r w:rsidRPr="00567110">
        <w:rPr>
          <w:rFonts w:cs="Arial"/>
          <w:sz w:val="22"/>
        </w:rPr>
        <w:t>Tractor</w:t>
      </w:r>
      <w:r w:rsidR="005C4E85" w:rsidRPr="00567110">
        <w:rPr>
          <w:rFonts w:cs="Arial"/>
          <w:sz w:val="22"/>
        </w:rPr>
        <w:tab/>
      </w:r>
      <w:r w:rsidR="007E5803" w:rsidRPr="00567110">
        <w:rPr>
          <w:rFonts w:cs="Arial"/>
          <w:sz w:val="22"/>
        </w:rPr>
        <w:t>7 liter</w:t>
      </w:r>
    </w:p>
    <w:p w14:paraId="55C9BF85" w14:textId="77777777" w:rsidR="00E11CA4" w:rsidRDefault="00E11CA4" w:rsidP="001103AC">
      <w:pPr>
        <w:pStyle w:val="Geenafstand"/>
        <w:tabs>
          <w:tab w:val="left" w:pos="3261"/>
          <w:tab w:val="left" w:pos="5812"/>
        </w:tabs>
        <w:spacing w:line="360" w:lineRule="auto"/>
        <w:rPr>
          <w:rFonts w:cs="Arial"/>
          <w:sz w:val="22"/>
        </w:rPr>
      </w:pPr>
      <w:r>
        <w:rPr>
          <w:rFonts w:cs="Arial"/>
          <w:sz w:val="22"/>
        </w:rPr>
        <w:t>Heftruck</w:t>
      </w:r>
      <w:r>
        <w:rPr>
          <w:rFonts w:cs="Arial"/>
          <w:sz w:val="22"/>
        </w:rPr>
        <w:tab/>
      </w:r>
      <w:r w:rsidR="0040603A">
        <w:rPr>
          <w:rFonts w:cs="Arial"/>
          <w:sz w:val="22"/>
        </w:rPr>
        <w:t>500 liter per jaar</w:t>
      </w:r>
    </w:p>
    <w:p w14:paraId="37C53F16" w14:textId="0B8DABC7" w:rsidR="001103AC" w:rsidRDefault="001103AC" w:rsidP="001103AC">
      <w:pPr>
        <w:pStyle w:val="Geenafstand"/>
        <w:tabs>
          <w:tab w:val="left" w:pos="3261"/>
          <w:tab w:val="left" w:pos="5812"/>
        </w:tabs>
        <w:rPr>
          <w:rFonts w:cs="Arial"/>
          <w:sz w:val="22"/>
        </w:rPr>
      </w:pPr>
      <w:r>
        <w:rPr>
          <w:rFonts w:cs="Arial"/>
          <w:sz w:val="22"/>
        </w:rPr>
        <w:t>Aggregaat</w:t>
      </w:r>
      <w:r>
        <w:rPr>
          <w:rFonts w:cs="Arial"/>
          <w:sz w:val="22"/>
        </w:rPr>
        <w:tab/>
        <w:t>4 liter op 1 dag (ongeveer 2 uur per dag gebruikt</w:t>
      </w:r>
      <w:r w:rsidR="00507D9D">
        <w:rPr>
          <w:rFonts w:cs="Arial"/>
          <w:sz w:val="22"/>
        </w:rPr>
        <w:t>)</w:t>
      </w:r>
    </w:p>
    <w:p w14:paraId="4081FE32" w14:textId="77777777" w:rsidR="00596BE0" w:rsidRPr="00772B92" w:rsidRDefault="00596BE0" w:rsidP="00366173">
      <w:pPr>
        <w:pStyle w:val="Kop1"/>
        <w:numPr>
          <w:ilvl w:val="0"/>
          <w:numId w:val="46"/>
        </w:numPr>
        <w:rPr>
          <w:rFonts w:ascii="Calibri" w:hAnsi="Calibri" w:cs="Arial"/>
          <w:b/>
          <w:color w:val="auto"/>
        </w:rPr>
      </w:pPr>
      <w:bookmarkStart w:id="7" w:name="_Toc82595951"/>
      <w:r w:rsidRPr="00772B92">
        <w:rPr>
          <w:rFonts w:ascii="Calibri" w:hAnsi="Calibri" w:cs="Arial"/>
          <w:b/>
          <w:color w:val="auto"/>
        </w:rPr>
        <w:lastRenderedPageBreak/>
        <w:t>Gebieden met significant energieverbruik</w:t>
      </w:r>
      <w:bookmarkEnd w:id="7"/>
    </w:p>
    <w:p w14:paraId="5601A951" w14:textId="77777777" w:rsidR="00AA62DF" w:rsidRPr="003467E2" w:rsidRDefault="003169EF" w:rsidP="003169EF">
      <w:pPr>
        <w:pStyle w:val="Lijst"/>
        <w:numPr>
          <w:ilvl w:val="0"/>
          <w:numId w:val="0"/>
        </w:numPr>
        <w:ind w:left="357" w:hanging="357"/>
        <w:rPr>
          <w:rFonts w:cs="Arial"/>
          <w:sz w:val="22"/>
        </w:rPr>
      </w:pPr>
      <w:r w:rsidRPr="003467E2">
        <w:rPr>
          <w:rFonts w:cs="Arial"/>
          <w:sz w:val="22"/>
        </w:rPr>
        <w:t xml:space="preserve">Uit </w:t>
      </w:r>
      <w:r w:rsidR="008F3439" w:rsidRPr="003467E2">
        <w:rPr>
          <w:rFonts w:cs="Arial"/>
          <w:sz w:val="22"/>
        </w:rPr>
        <w:t xml:space="preserve">de emissie inventaris </w:t>
      </w:r>
      <w:r w:rsidRPr="003467E2">
        <w:rPr>
          <w:rFonts w:cs="Arial"/>
          <w:sz w:val="22"/>
        </w:rPr>
        <w:t>blijkt dat de volgende energiestromen het meest significant zijn:</w:t>
      </w:r>
    </w:p>
    <w:p w14:paraId="18C96A82" w14:textId="77777777" w:rsidR="00EF75F3" w:rsidRPr="003467E2" w:rsidRDefault="00EF75F3" w:rsidP="00EF75F3">
      <w:pPr>
        <w:pStyle w:val="Lijst"/>
        <w:numPr>
          <w:ilvl w:val="0"/>
          <w:numId w:val="0"/>
        </w:numPr>
        <w:ind w:left="357" w:hanging="357"/>
        <w:rPr>
          <w:rFonts w:cs="Arial"/>
          <w:sz w:val="22"/>
        </w:rPr>
      </w:pPr>
    </w:p>
    <w:p w14:paraId="0207CE27" w14:textId="77777777" w:rsidR="0049469B" w:rsidRPr="003467E2" w:rsidRDefault="00475247" w:rsidP="00366173">
      <w:pPr>
        <w:pStyle w:val="Lijst"/>
        <w:numPr>
          <w:ilvl w:val="0"/>
          <w:numId w:val="47"/>
        </w:numPr>
        <w:rPr>
          <w:rFonts w:cs="Arial"/>
          <w:sz w:val="22"/>
        </w:rPr>
      </w:pPr>
      <w:r w:rsidRPr="003467E2">
        <w:rPr>
          <w:rFonts w:cs="Arial"/>
          <w:sz w:val="22"/>
        </w:rPr>
        <w:t>Diesel</w:t>
      </w:r>
      <w:r w:rsidR="00EF75F3" w:rsidRPr="003467E2">
        <w:rPr>
          <w:rFonts w:cs="Arial"/>
          <w:sz w:val="22"/>
        </w:rPr>
        <w:t>:</w:t>
      </w:r>
    </w:p>
    <w:p w14:paraId="007C683E" w14:textId="0A43B288" w:rsidR="0049469B" w:rsidRPr="003467E2" w:rsidRDefault="00B25D2E" w:rsidP="00366173">
      <w:pPr>
        <w:pStyle w:val="Lijst"/>
        <w:numPr>
          <w:ilvl w:val="1"/>
          <w:numId w:val="1"/>
        </w:numPr>
        <w:rPr>
          <w:rFonts w:cs="Arial"/>
          <w:sz w:val="22"/>
        </w:rPr>
      </w:pPr>
      <w:r w:rsidRPr="003467E2">
        <w:rPr>
          <w:rFonts w:cs="Arial"/>
          <w:sz w:val="22"/>
        </w:rPr>
        <w:t xml:space="preserve">Brandstofverbruik </w:t>
      </w:r>
      <w:r w:rsidR="00507D9D">
        <w:rPr>
          <w:rFonts w:cs="Arial"/>
          <w:sz w:val="22"/>
        </w:rPr>
        <w:t>door mobiele kranen, tractoren en bedrijfswagens</w:t>
      </w:r>
      <w:r w:rsidR="00EF75F3" w:rsidRPr="003467E2">
        <w:rPr>
          <w:rFonts w:cs="Arial"/>
          <w:sz w:val="22"/>
        </w:rPr>
        <w:t>.</w:t>
      </w:r>
    </w:p>
    <w:p w14:paraId="3FB7BD3C" w14:textId="77777777" w:rsidR="00AA62DF" w:rsidRPr="003467E2" w:rsidRDefault="00AA62DF" w:rsidP="00AA62DF">
      <w:pPr>
        <w:pStyle w:val="Lijst"/>
        <w:numPr>
          <w:ilvl w:val="0"/>
          <w:numId w:val="0"/>
        </w:numPr>
        <w:ind w:left="357"/>
        <w:rPr>
          <w:rFonts w:cs="Arial"/>
          <w:sz w:val="22"/>
        </w:rPr>
      </w:pPr>
    </w:p>
    <w:p w14:paraId="06E385CE" w14:textId="77777777" w:rsidR="00604168" w:rsidRPr="003467E2" w:rsidRDefault="00604168" w:rsidP="003C137C">
      <w:pPr>
        <w:spacing w:after="0" w:line="240" w:lineRule="auto"/>
        <w:rPr>
          <w:rFonts w:cs="Arial"/>
          <w:sz w:val="22"/>
        </w:rPr>
      </w:pPr>
      <w:r w:rsidRPr="003467E2">
        <w:rPr>
          <w:rFonts w:cs="Arial"/>
          <w:sz w:val="22"/>
        </w:rPr>
        <w:t>Significante veranderingen over de afgelopen periode</w:t>
      </w:r>
      <w:r w:rsidR="001B0EA8" w:rsidRPr="003467E2">
        <w:rPr>
          <w:rFonts w:cs="Arial"/>
          <w:sz w:val="22"/>
        </w:rPr>
        <w:t xml:space="preserve"> zijn </w:t>
      </w:r>
      <w:r w:rsidR="00B25D2E" w:rsidRPr="003467E2">
        <w:rPr>
          <w:rFonts w:cs="Arial"/>
          <w:sz w:val="22"/>
        </w:rPr>
        <w:t>niet van toepassing.</w:t>
      </w:r>
      <w:r w:rsidR="006C7174" w:rsidRPr="003467E2">
        <w:rPr>
          <w:rFonts w:cs="Arial"/>
          <w:sz w:val="22"/>
        </w:rPr>
        <w:t xml:space="preserve"> In de onderstaande tabel is de verdeling over </w:t>
      </w:r>
      <w:r w:rsidR="009B5D5D">
        <w:rPr>
          <w:rFonts w:cs="Arial"/>
          <w:sz w:val="22"/>
        </w:rPr>
        <w:t>de afgelopen jaren</w:t>
      </w:r>
      <w:r w:rsidR="006C7174" w:rsidRPr="003467E2">
        <w:rPr>
          <w:rFonts w:cs="Arial"/>
          <w:sz w:val="22"/>
        </w:rPr>
        <w:t xml:space="preserve"> weergegeven.</w:t>
      </w:r>
    </w:p>
    <w:p w14:paraId="6190DC7E" w14:textId="77777777" w:rsidR="003C137C" w:rsidRPr="003467E2" w:rsidRDefault="009C404B" w:rsidP="008E5791">
      <w:pPr>
        <w:pStyle w:val="Geenafstand1"/>
        <w:tabs>
          <w:tab w:val="left" w:pos="-16869"/>
          <w:tab w:val="right" w:pos="2127"/>
          <w:tab w:val="right" w:pos="3686"/>
          <w:tab w:val="right" w:pos="5103"/>
          <w:tab w:val="right" w:pos="6521"/>
          <w:tab w:val="right" w:pos="7938"/>
        </w:tabs>
        <w:rPr>
          <w:rFonts w:cs="Arial"/>
          <w:b/>
          <w:sz w:val="22"/>
        </w:rPr>
      </w:pPr>
      <w:r w:rsidRPr="003467E2">
        <w:rPr>
          <w:rFonts w:cs="Arial"/>
          <w:b/>
          <w:sz w:val="22"/>
        </w:rPr>
        <w:tab/>
        <w:t>201</w:t>
      </w:r>
      <w:r w:rsidR="00DC761E">
        <w:rPr>
          <w:rFonts w:cs="Arial"/>
          <w:b/>
          <w:sz w:val="22"/>
        </w:rPr>
        <w:t>8</w:t>
      </w:r>
      <w:r w:rsidR="003C137C" w:rsidRPr="003467E2">
        <w:rPr>
          <w:rFonts w:cs="Arial"/>
          <w:b/>
          <w:sz w:val="22"/>
        </w:rPr>
        <w:tab/>
        <w:t>201</w:t>
      </w:r>
      <w:r w:rsidR="00DC761E">
        <w:rPr>
          <w:rFonts w:cs="Arial"/>
          <w:b/>
          <w:sz w:val="22"/>
        </w:rPr>
        <w:t>9</w:t>
      </w:r>
      <w:r w:rsidR="003467E2" w:rsidRPr="003467E2">
        <w:rPr>
          <w:rFonts w:cs="Arial"/>
          <w:b/>
          <w:sz w:val="22"/>
        </w:rPr>
        <w:tab/>
        <w:t>20</w:t>
      </w:r>
      <w:r w:rsidR="00DC761E">
        <w:rPr>
          <w:rFonts w:cs="Arial"/>
          <w:b/>
          <w:sz w:val="22"/>
        </w:rPr>
        <w:t>20</w:t>
      </w:r>
      <w:r w:rsidR="009B5D5D">
        <w:rPr>
          <w:rFonts w:cs="Arial"/>
          <w:b/>
          <w:sz w:val="22"/>
        </w:rPr>
        <w:tab/>
        <w:t>20</w:t>
      </w:r>
      <w:r w:rsidR="00DC761E">
        <w:rPr>
          <w:rFonts w:cs="Arial"/>
          <w:b/>
          <w:sz w:val="22"/>
        </w:rPr>
        <w:t>21</w:t>
      </w:r>
      <w:r w:rsidR="008E5791">
        <w:rPr>
          <w:rFonts w:cs="Arial"/>
          <w:b/>
          <w:sz w:val="22"/>
        </w:rPr>
        <w:tab/>
        <w:t>20</w:t>
      </w:r>
      <w:r w:rsidR="00DC761E">
        <w:rPr>
          <w:rFonts w:cs="Arial"/>
          <w:b/>
          <w:sz w:val="22"/>
        </w:rPr>
        <w:t>22</w:t>
      </w:r>
    </w:p>
    <w:p w14:paraId="0D67B182" w14:textId="452BA8CD"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Diesel </w:t>
      </w:r>
      <w:r w:rsidR="00F770D1" w:rsidRPr="003467E2">
        <w:rPr>
          <w:rFonts w:cs="Arial"/>
          <w:sz w:val="22"/>
        </w:rPr>
        <w:tab/>
      </w:r>
      <w:r w:rsidR="000D7020" w:rsidRPr="003467E2">
        <w:rPr>
          <w:rFonts w:cs="Arial"/>
          <w:sz w:val="22"/>
        </w:rPr>
        <w:t>9</w:t>
      </w:r>
      <w:r w:rsidR="00507D9D">
        <w:rPr>
          <w:rFonts w:cs="Arial"/>
          <w:sz w:val="22"/>
        </w:rPr>
        <w:t>9</w:t>
      </w:r>
      <w:r w:rsidR="000D7020" w:rsidRPr="003467E2">
        <w:rPr>
          <w:rFonts w:cs="Arial"/>
          <w:sz w:val="22"/>
        </w:rPr>
        <w:t>,</w:t>
      </w:r>
      <w:r w:rsidR="00507D9D">
        <w:rPr>
          <w:rFonts w:cs="Arial"/>
          <w:sz w:val="22"/>
        </w:rPr>
        <w:t>18</w:t>
      </w:r>
      <w:r w:rsidR="00475247" w:rsidRPr="003467E2">
        <w:rPr>
          <w:rFonts w:cs="Arial"/>
          <w:sz w:val="22"/>
        </w:rPr>
        <w:t>%</w:t>
      </w:r>
      <w:r w:rsidR="00F770D1" w:rsidRPr="003467E2">
        <w:rPr>
          <w:rFonts w:cs="Arial"/>
          <w:sz w:val="22"/>
        </w:rPr>
        <w:tab/>
      </w:r>
      <w:r w:rsidR="009325C4">
        <w:rPr>
          <w:rFonts w:cs="Arial"/>
          <w:sz w:val="22"/>
        </w:rPr>
        <w:t>99,24</w:t>
      </w:r>
      <w:r w:rsidRPr="003467E2">
        <w:rPr>
          <w:rFonts w:cs="Arial"/>
          <w:sz w:val="22"/>
        </w:rPr>
        <w:t>%</w:t>
      </w:r>
      <w:r w:rsidR="003467E2" w:rsidRPr="003467E2">
        <w:rPr>
          <w:rFonts w:cs="Arial"/>
          <w:sz w:val="22"/>
        </w:rPr>
        <w:tab/>
      </w:r>
      <w:r w:rsidR="009325C4">
        <w:rPr>
          <w:rFonts w:cs="Arial"/>
          <w:sz w:val="22"/>
        </w:rPr>
        <w:t>99,46</w:t>
      </w:r>
      <w:r w:rsidR="003467E2" w:rsidRPr="003467E2">
        <w:rPr>
          <w:rFonts w:cs="Arial"/>
          <w:sz w:val="22"/>
        </w:rPr>
        <w:t>%</w:t>
      </w:r>
      <w:r w:rsidR="009B5D5D">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E1172A2" w14:textId="4F471052"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Benzine</w:t>
      </w:r>
      <w:r w:rsidR="00475247" w:rsidRPr="003467E2">
        <w:rPr>
          <w:rFonts w:cs="Arial"/>
          <w:sz w:val="22"/>
        </w:rPr>
        <w:tab/>
      </w:r>
      <w:r w:rsidR="00B91A6A" w:rsidRPr="003467E2">
        <w:rPr>
          <w:rFonts w:cs="Arial"/>
          <w:sz w:val="22"/>
        </w:rPr>
        <w:t>0,</w:t>
      </w:r>
      <w:r w:rsidR="00507D9D">
        <w:rPr>
          <w:rFonts w:cs="Arial"/>
          <w:sz w:val="22"/>
        </w:rPr>
        <w:t>00</w:t>
      </w:r>
      <w:r w:rsidR="00475247" w:rsidRPr="003467E2">
        <w:rPr>
          <w:rFonts w:cs="Arial"/>
          <w:sz w:val="22"/>
        </w:rPr>
        <w:t>%</w:t>
      </w:r>
      <w:r w:rsidR="00F770D1" w:rsidRPr="003467E2">
        <w:rPr>
          <w:rFonts w:cs="Arial"/>
          <w:sz w:val="22"/>
        </w:rPr>
        <w:tab/>
      </w:r>
      <w:r w:rsidR="009325C4">
        <w:rPr>
          <w:rFonts w:cs="Arial"/>
          <w:sz w:val="22"/>
        </w:rPr>
        <w:t>0,11</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E67A9B6" w14:textId="59CCEB9D"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Elektriciteit </w:t>
      </w:r>
      <w:r w:rsidR="00F770D1" w:rsidRPr="003467E2">
        <w:rPr>
          <w:rFonts w:cs="Arial"/>
          <w:sz w:val="22"/>
        </w:rPr>
        <w:tab/>
      </w:r>
      <w:r w:rsidR="00507D9D">
        <w:rPr>
          <w:rFonts w:cs="Arial"/>
          <w:sz w:val="22"/>
        </w:rPr>
        <w:t>0,00</w:t>
      </w:r>
      <w:r w:rsidR="00475247" w:rsidRPr="003467E2">
        <w:rPr>
          <w:rFonts w:cs="Arial"/>
          <w:sz w:val="22"/>
        </w:rPr>
        <w:t>%</w:t>
      </w:r>
      <w:r w:rsidR="00F770D1"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49E6846E" w14:textId="3DC49AE0" w:rsidR="007769EA" w:rsidRPr="003467E2" w:rsidRDefault="007769EA" w:rsidP="008E5791">
      <w:pPr>
        <w:pStyle w:val="Geenafstand1"/>
        <w:tabs>
          <w:tab w:val="left" w:pos="-16869"/>
          <w:tab w:val="right" w:pos="2127"/>
          <w:tab w:val="right" w:pos="3686"/>
          <w:tab w:val="right" w:pos="5103"/>
          <w:tab w:val="right" w:pos="6521"/>
          <w:tab w:val="right" w:pos="7938"/>
        </w:tabs>
        <w:rPr>
          <w:rFonts w:cs="Arial"/>
          <w:sz w:val="22"/>
        </w:rPr>
      </w:pPr>
      <w:r w:rsidRPr="003467E2">
        <w:rPr>
          <w:rFonts w:cs="Arial"/>
          <w:sz w:val="22"/>
        </w:rPr>
        <w:t xml:space="preserve">Aardgas </w:t>
      </w:r>
      <w:r w:rsidR="00F770D1" w:rsidRPr="003467E2">
        <w:rPr>
          <w:rFonts w:cs="Arial"/>
          <w:sz w:val="22"/>
        </w:rPr>
        <w:tab/>
      </w:r>
      <w:r w:rsidR="00507D9D">
        <w:rPr>
          <w:rFonts w:cs="Arial"/>
          <w:sz w:val="22"/>
        </w:rPr>
        <w:t>0</w:t>
      </w:r>
      <w:r w:rsidR="00E3131C" w:rsidRPr="003467E2">
        <w:rPr>
          <w:rFonts w:cs="Arial"/>
          <w:sz w:val="22"/>
        </w:rPr>
        <w:t>,</w:t>
      </w:r>
      <w:r w:rsidR="00507D9D">
        <w:rPr>
          <w:rFonts w:cs="Arial"/>
          <w:sz w:val="22"/>
        </w:rPr>
        <w:t>82</w:t>
      </w:r>
      <w:r w:rsidR="00475247" w:rsidRPr="003467E2">
        <w:rPr>
          <w:rFonts w:cs="Arial"/>
          <w:sz w:val="22"/>
        </w:rPr>
        <w:t>%</w:t>
      </w:r>
      <w:r w:rsidR="00F770D1" w:rsidRPr="003467E2">
        <w:rPr>
          <w:rFonts w:cs="Arial"/>
          <w:sz w:val="22"/>
        </w:rPr>
        <w:tab/>
      </w:r>
      <w:r w:rsidR="009325C4">
        <w:rPr>
          <w:rFonts w:cs="Arial"/>
          <w:sz w:val="22"/>
        </w:rPr>
        <w:t>0,65</w:t>
      </w:r>
      <w:r w:rsidRPr="003467E2">
        <w:rPr>
          <w:rFonts w:cs="Arial"/>
          <w:sz w:val="22"/>
        </w:rPr>
        <w:t>%</w:t>
      </w:r>
      <w:r w:rsidR="003467E2" w:rsidRPr="003467E2">
        <w:rPr>
          <w:rFonts w:cs="Arial"/>
          <w:sz w:val="22"/>
        </w:rPr>
        <w:tab/>
      </w:r>
      <w:r w:rsidR="009325C4">
        <w:rPr>
          <w:rFonts w:cs="Arial"/>
          <w:sz w:val="22"/>
        </w:rPr>
        <w:t>0,54</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r w:rsidR="008E5791">
        <w:rPr>
          <w:rFonts w:cs="Arial"/>
          <w:sz w:val="22"/>
        </w:rPr>
        <w:tab/>
      </w:r>
      <w:r w:rsidR="008E5791">
        <w:rPr>
          <w:rFonts w:cs="Arial"/>
          <w:sz w:val="22"/>
        </w:rPr>
        <w:tab/>
      </w:r>
    </w:p>
    <w:p w14:paraId="2B735D95" w14:textId="1D6D92C7" w:rsidR="00475247" w:rsidRPr="003467E2" w:rsidRDefault="00475247" w:rsidP="005458D7">
      <w:pPr>
        <w:pStyle w:val="Geenafstand1"/>
        <w:pBdr>
          <w:bottom w:val="single" w:sz="4" w:space="1" w:color="auto"/>
        </w:pBdr>
        <w:tabs>
          <w:tab w:val="left" w:pos="-16869"/>
          <w:tab w:val="right" w:pos="2127"/>
          <w:tab w:val="right" w:pos="3686"/>
          <w:tab w:val="right" w:pos="5103"/>
          <w:tab w:val="right" w:pos="6521"/>
          <w:tab w:val="right" w:pos="7938"/>
        </w:tabs>
        <w:rPr>
          <w:rFonts w:cs="Arial"/>
          <w:sz w:val="22"/>
        </w:rPr>
      </w:pPr>
      <w:r w:rsidRPr="003467E2">
        <w:rPr>
          <w:rFonts w:cs="Arial"/>
          <w:sz w:val="22"/>
        </w:rPr>
        <w:t>Smeermiddelen</w:t>
      </w:r>
      <w:r w:rsidRPr="003467E2">
        <w:rPr>
          <w:rFonts w:cs="Arial"/>
          <w:sz w:val="22"/>
        </w:rPr>
        <w:tab/>
      </w:r>
      <w:r w:rsidR="000D7020" w:rsidRPr="003467E2">
        <w:rPr>
          <w:rFonts w:cs="Arial"/>
          <w:sz w:val="22"/>
        </w:rPr>
        <w:t>0,</w:t>
      </w:r>
      <w:r w:rsidR="00507D9D">
        <w:rPr>
          <w:rFonts w:cs="Arial"/>
          <w:sz w:val="22"/>
        </w:rPr>
        <w:t>00</w:t>
      </w:r>
      <w:r w:rsidRPr="003467E2">
        <w:rPr>
          <w:rFonts w:cs="Arial"/>
          <w:sz w:val="22"/>
        </w:rPr>
        <w:t>%</w:t>
      </w:r>
      <w:r w:rsidRPr="003467E2">
        <w:rPr>
          <w:rFonts w:cs="Arial"/>
          <w:sz w:val="22"/>
        </w:rPr>
        <w:tab/>
      </w:r>
      <w:r w:rsidR="00DC761E">
        <w:rPr>
          <w:rFonts w:cs="Arial"/>
          <w:sz w:val="22"/>
        </w:rPr>
        <w:t>0</w:t>
      </w:r>
      <w:r w:rsidRPr="003467E2">
        <w:rPr>
          <w:rFonts w:cs="Arial"/>
          <w:sz w:val="22"/>
        </w:rPr>
        <w:t>%</w:t>
      </w:r>
      <w:r w:rsidR="003467E2" w:rsidRPr="003467E2">
        <w:rPr>
          <w:rFonts w:cs="Arial"/>
          <w:sz w:val="22"/>
        </w:rPr>
        <w:tab/>
      </w:r>
      <w:r w:rsidR="00DC761E">
        <w:rPr>
          <w:rFonts w:cs="Arial"/>
          <w:sz w:val="22"/>
        </w:rPr>
        <w:t>0</w:t>
      </w:r>
      <w:r w:rsidR="003467E2" w:rsidRPr="003467E2">
        <w:rPr>
          <w:rFonts w:cs="Arial"/>
          <w:sz w:val="22"/>
        </w:rPr>
        <w:t>%</w:t>
      </w:r>
      <w:r w:rsidR="00CC633B">
        <w:rPr>
          <w:rFonts w:cs="Arial"/>
          <w:sz w:val="22"/>
        </w:rPr>
        <w:tab/>
      </w:r>
      <w:r w:rsidR="00DC761E">
        <w:rPr>
          <w:rFonts w:cs="Arial"/>
          <w:sz w:val="22"/>
        </w:rPr>
        <w:t>0</w:t>
      </w:r>
      <w:r w:rsidR="00CC633B">
        <w:rPr>
          <w:rFonts w:cs="Arial"/>
          <w:sz w:val="22"/>
        </w:rPr>
        <w:t>%</w:t>
      </w:r>
      <w:r w:rsidR="008E5791">
        <w:rPr>
          <w:rFonts w:cs="Arial"/>
          <w:sz w:val="22"/>
        </w:rPr>
        <w:tab/>
      </w:r>
      <w:r w:rsidR="00DC761E">
        <w:rPr>
          <w:rFonts w:cs="Arial"/>
          <w:sz w:val="22"/>
        </w:rPr>
        <w:t>0</w:t>
      </w:r>
      <w:r w:rsidR="008E5791">
        <w:rPr>
          <w:rFonts w:cs="Arial"/>
          <w:sz w:val="22"/>
        </w:rPr>
        <w:t>%</w:t>
      </w:r>
    </w:p>
    <w:p w14:paraId="5A660AF7" w14:textId="04BFF662" w:rsidR="003467E2" w:rsidRPr="00CC633B" w:rsidRDefault="00475247" w:rsidP="008E5791">
      <w:pPr>
        <w:pStyle w:val="Geenafstand1"/>
        <w:tabs>
          <w:tab w:val="left" w:pos="-16869"/>
          <w:tab w:val="right" w:pos="2127"/>
          <w:tab w:val="right" w:pos="3686"/>
          <w:tab w:val="right" w:pos="5103"/>
          <w:tab w:val="right" w:pos="6521"/>
          <w:tab w:val="right" w:pos="7938"/>
        </w:tabs>
        <w:rPr>
          <w:rFonts w:cs="Arial"/>
          <w:b/>
          <w:sz w:val="22"/>
        </w:rPr>
      </w:pPr>
      <w:r w:rsidRPr="00CC633B">
        <w:rPr>
          <w:rFonts w:cs="Arial"/>
          <w:b/>
          <w:sz w:val="22"/>
        </w:rPr>
        <w:t>Totaal</w:t>
      </w:r>
      <w:r w:rsidRPr="00CC633B">
        <w:rPr>
          <w:rFonts w:cs="Arial"/>
          <w:b/>
          <w:sz w:val="22"/>
        </w:rPr>
        <w:tab/>
      </w:r>
      <w:r w:rsidR="00CC633B" w:rsidRPr="00CC633B">
        <w:rPr>
          <w:rFonts w:cs="Arial"/>
          <w:b/>
          <w:sz w:val="22"/>
        </w:rPr>
        <w:t>100%</w:t>
      </w:r>
      <w:r w:rsidR="00CC633B" w:rsidRPr="00CC633B">
        <w:rPr>
          <w:rFonts w:cs="Arial"/>
          <w:b/>
          <w:sz w:val="22"/>
        </w:rPr>
        <w:tab/>
      </w:r>
      <w:r w:rsidR="009325C4">
        <w:rPr>
          <w:rFonts w:cs="Arial"/>
          <w:b/>
          <w:sz w:val="22"/>
        </w:rPr>
        <w:t>100</w:t>
      </w:r>
      <w:r w:rsidR="00CC633B" w:rsidRPr="00CC633B">
        <w:rPr>
          <w:rFonts w:cs="Arial"/>
          <w:b/>
          <w:sz w:val="22"/>
        </w:rPr>
        <w:t>%</w:t>
      </w:r>
      <w:r w:rsidR="00CC633B" w:rsidRPr="00CC633B">
        <w:rPr>
          <w:rFonts w:cs="Arial"/>
          <w:b/>
          <w:sz w:val="22"/>
        </w:rPr>
        <w:tab/>
      </w:r>
      <w:r w:rsidR="009325C4">
        <w:rPr>
          <w:rFonts w:cs="Arial"/>
          <w:b/>
          <w:sz w:val="22"/>
        </w:rPr>
        <w:t>100</w:t>
      </w:r>
      <w:r w:rsidR="00CC633B" w:rsidRPr="00CC633B">
        <w:rPr>
          <w:rFonts w:cs="Arial"/>
          <w:b/>
          <w:sz w:val="22"/>
        </w:rPr>
        <w:t>%</w:t>
      </w:r>
      <w:r w:rsidR="00CC633B" w:rsidRPr="00CC633B">
        <w:rPr>
          <w:rFonts w:cs="Arial"/>
          <w:b/>
          <w:sz w:val="22"/>
        </w:rPr>
        <w:tab/>
        <w:t>0%</w:t>
      </w:r>
      <w:r w:rsidR="008E5791">
        <w:rPr>
          <w:rFonts w:cs="Arial"/>
          <w:b/>
          <w:sz w:val="22"/>
        </w:rPr>
        <w:tab/>
        <w:t>0%</w:t>
      </w:r>
    </w:p>
    <w:p w14:paraId="17BF8A23" w14:textId="77777777" w:rsidR="00475247" w:rsidRPr="003467E2" w:rsidRDefault="00475247" w:rsidP="003467E2">
      <w:pPr>
        <w:pStyle w:val="Geenafstand1"/>
        <w:tabs>
          <w:tab w:val="left" w:pos="-16869"/>
          <w:tab w:val="right" w:pos="1843"/>
          <w:tab w:val="right" w:pos="3544"/>
          <w:tab w:val="right" w:pos="5245"/>
        </w:tabs>
        <w:rPr>
          <w:rFonts w:cs="Arial"/>
          <w:sz w:val="22"/>
        </w:rPr>
      </w:pPr>
    </w:p>
    <w:p w14:paraId="2A23237A" w14:textId="77777777" w:rsidR="007769EA" w:rsidRPr="003467E2" w:rsidRDefault="007769EA" w:rsidP="00DE042D">
      <w:pPr>
        <w:pStyle w:val="Geenafstand1"/>
        <w:rPr>
          <w:rFonts w:cs="Arial"/>
          <w:sz w:val="22"/>
        </w:rPr>
      </w:pPr>
    </w:p>
    <w:p w14:paraId="2114D318" w14:textId="754C484B" w:rsidR="003467E2" w:rsidRDefault="008F3439" w:rsidP="00CC633B">
      <w:pPr>
        <w:pStyle w:val="Geenafstand1"/>
        <w:rPr>
          <w:sz w:val="22"/>
        </w:rPr>
      </w:pPr>
      <w:r w:rsidRPr="003467E2">
        <w:rPr>
          <w:rFonts w:cs="Arial"/>
          <w:sz w:val="22"/>
        </w:rPr>
        <w:t xml:space="preserve">Uit het vorige hoofdstuk blijkt dat vooral de </w:t>
      </w:r>
      <w:r w:rsidR="00507D9D">
        <w:rPr>
          <w:rFonts w:cs="Arial"/>
          <w:sz w:val="22"/>
        </w:rPr>
        <w:t>mobiele kranen</w:t>
      </w:r>
      <w:r w:rsidRPr="003467E2">
        <w:rPr>
          <w:rFonts w:cs="Arial"/>
          <w:sz w:val="22"/>
        </w:rPr>
        <w:t xml:space="preserve"> veel brandstof verbruiken</w:t>
      </w:r>
      <w:r w:rsidR="00CC633B">
        <w:rPr>
          <w:rFonts w:cs="Arial"/>
          <w:sz w:val="22"/>
        </w:rPr>
        <w:t>, het gaat dan met name over het diesel gebruik</w:t>
      </w:r>
      <w:r w:rsidR="003467E2">
        <w:rPr>
          <w:sz w:val="22"/>
        </w:rPr>
        <w:t>.</w:t>
      </w:r>
      <w:r w:rsidR="00CC633B">
        <w:rPr>
          <w:sz w:val="22"/>
        </w:rPr>
        <w:t xml:space="preserve"> </w:t>
      </w:r>
      <w:r w:rsidR="00DC761E">
        <w:rPr>
          <w:sz w:val="22"/>
        </w:rPr>
        <w:t>Diesel geeft de meeste uitstoot van de organisatie.</w:t>
      </w:r>
    </w:p>
    <w:p w14:paraId="36F2F60B" w14:textId="77777777" w:rsidR="007E57BC" w:rsidRPr="007E57BC" w:rsidRDefault="007E57BC" w:rsidP="007E57BC">
      <w:pPr>
        <w:pStyle w:val="Geenafstand1"/>
        <w:rPr>
          <w:rFonts w:cs="Calibri"/>
          <w:sz w:val="22"/>
        </w:rPr>
      </w:pPr>
    </w:p>
    <w:p w14:paraId="21D5D1EC" w14:textId="77777777" w:rsidR="005D312D" w:rsidRPr="007E57BC" w:rsidRDefault="005D312D" w:rsidP="007E57BC">
      <w:pPr>
        <w:spacing w:after="0" w:line="240" w:lineRule="auto"/>
        <w:rPr>
          <w:rFonts w:cs="Calibri"/>
          <w:sz w:val="22"/>
        </w:rPr>
      </w:pPr>
    </w:p>
    <w:p w14:paraId="22E320FB" w14:textId="77777777" w:rsidR="00CD735A" w:rsidRPr="007E57BC" w:rsidRDefault="00CD735A" w:rsidP="007E57BC">
      <w:pPr>
        <w:spacing w:after="0" w:line="240" w:lineRule="auto"/>
        <w:rPr>
          <w:rFonts w:cs="Calibri"/>
          <w:sz w:val="22"/>
        </w:rPr>
      </w:pPr>
    </w:p>
    <w:p w14:paraId="7E74F347" w14:textId="77777777" w:rsidR="00FF4E8A" w:rsidRPr="00CD735A" w:rsidRDefault="00FF4E8A" w:rsidP="00CD735A">
      <w:pPr>
        <w:rPr>
          <w:sz w:val="20"/>
          <w:szCs w:val="20"/>
        </w:rPr>
      </w:pPr>
    </w:p>
    <w:p w14:paraId="67A5F08A" w14:textId="77777777" w:rsidR="00CD735A" w:rsidRPr="00B91A6A" w:rsidRDefault="00CD735A" w:rsidP="001B0EA8">
      <w:pPr>
        <w:rPr>
          <w:sz w:val="20"/>
          <w:szCs w:val="20"/>
        </w:rPr>
      </w:pPr>
    </w:p>
    <w:p w14:paraId="6409C0D0" w14:textId="77777777" w:rsidR="0021468E" w:rsidRPr="00772B92" w:rsidRDefault="00545D0C" w:rsidP="0021468E">
      <w:pPr>
        <w:pStyle w:val="Kop1"/>
        <w:rPr>
          <w:rFonts w:ascii="Calibri" w:hAnsi="Calibri" w:cs="Arial"/>
          <w:b/>
          <w:color w:val="auto"/>
        </w:rPr>
      </w:pPr>
      <w:bookmarkStart w:id="8" w:name="_Toc82595952"/>
      <w:r w:rsidRPr="00772B92">
        <w:rPr>
          <w:rFonts w:ascii="Calibri" w:hAnsi="Calibri" w:cs="Arial"/>
          <w:b/>
          <w:color w:val="auto"/>
        </w:rPr>
        <w:lastRenderedPageBreak/>
        <w:t>Gerealiseerde maatregelen en in</w:t>
      </w:r>
      <w:r w:rsidR="00AB4F5D" w:rsidRPr="00772B92">
        <w:rPr>
          <w:rFonts w:ascii="Calibri" w:hAnsi="Calibri" w:cs="Arial"/>
          <w:b/>
          <w:color w:val="auto"/>
        </w:rPr>
        <w:t>i</w:t>
      </w:r>
      <w:r w:rsidRPr="00772B92">
        <w:rPr>
          <w:rFonts w:ascii="Calibri" w:hAnsi="Calibri" w:cs="Arial"/>
          <w:b/>
          <w:color w:val="auto"/>
        </w:rPr>
        <w:t>tiatieven</w:t>
      </w:r>
      <w:bookmarkEnd w:id="8"/>
    </w:p>
    <w:p w14:paraId="6536CDDE" w14:textId="77777777" w:rsidR="00012D25" w:rsidRPr="00772B92" w:rsidRDefault="00850B75" w:rsidP="00EF75F3">
      <w:pPr>
        <w:pStyle w:val="Geenafstand1"/>
        <w:rPr>
          <w:rFonts w:cs="Arial"/>
          <w:sz w:val="20"/>
          <w:szCs w:val="20"/>
        </w:rPr>
      </w:pPr>
      <w:r w:rsidRPr="00772B92">
        <w:rPr>
          <w:rFonts w:cs="Arial"/>
          <w:sz w:val="20"/>
          <w:szCs w:val="20"/>
        </w:rPr>
        <w:t>Een daling van het energieverbruik leidt in bijna alle gevallen ook tot CO</w:t>
      </w:r>
      <w:r w:rsidRPr="00772B92">
        <w:rPr>
          <w:rFonts w:cs="Arial"/>
          <w:sz w:val="20"/>
          <w:szCs w:val="20"/>
          <w:vertAlign w:val="subscript"/>
        </w:rPr>
        <w:t>2</w:t>
      </w:r>
      <w:r w:rsidRPr="00772B92">
        <w:rPr>
          <w:rFonts w:cs="Arial"/>
          <w:sz w:val="20"/>
          <w:szCs w:val="20"/>
        </w:rPr>
        <w:t>-reductie. Het nemen van maatregelen die het energieverbruik verlagen dragen daardoor bij aan het behalen van de CO</w:t>
      </w:r>
      <w:r w:rsidRPr="00772B92">
        <w:rPr>
          <w:rFonts w:cs="Arial"/>
          <w:sz w:val="20"/>
          <w:szCs w:val="20"/>
          <w:vertAlign w:val="subscript"/>
        </w:rPr>
        <w:t>2</w:t>
      </w:r>
      <w:r w:rsidRPr="00772B92">
        <w:rPr>
          <w:rFonts w:cs="Arial"/>
          <w:sz w:val="20"/>
          <w:szCs w:val="20"/>
        </w:rPr>
        <w:t>-reductiemaatregelen. In het onderstaande overzicht staan de maatregelen die al getroffen zijn en die mogelijk kansen bieden om het energieverbruik en de CO</w:t>
      </w:r>
      <w:r w:rsidRPr="00772B92">
        <w:rPr>
          <w:rFonts w:cs="Arial"/>
          <w:sz w:val="20"/>
          <w:szCs w:val="20"/>
          <w:vertAlign w:val="subscript"/>
        </w:rPr>
        <w:t>2</w:t>
      </w:r>
      <w:r w:rsidRPr="00772B92">
        <w:rPr>
          <w:rFonts w:cs="Arial"/>
          <w:sz w:val="20"/>
          <w:szCs w:val="20"/>
        </w:rPr>
        <w:t>-uitstoot verder te verlagen.</w:t>
      </w:r>
    </w:p>
    <w:p w14:paraId="0284A37B" w14:textId="77777777" w:rsidR="00EF75F3" w:rsidRPr="00772B92" w:rsidRDefault="00EF75F3" w:rsidP="00EF75F3">
      <w:pPr>
        <w:pStyle w:val="Geenafstand1"/>
        <w:rPr>
          <w:rFonts w:cs="Arial"/>
          <w:sz w:val="20"/>
          <w:szCs w:val="20"/>
        </w:rPr>
      </w:pPr>
    </w:p>
    <w:p w14:paraId="35805364" w14:textId="77777777" w:rsidR="0082058E" w:rsidRPr="00772B92" w:rsidRDefault="00F947A8" w:rsidP="00EF75F3">
      <w:pPr>
        <w:pStyle w:val="Geenafstand"/>
        <w:rPr>
          <w:rFonts w:cs="Arial"/>
          <w:b/>
          <w:sz w:val="20"/>
          <w:szCs w:val="20"/>
        </w:rPr>
      </w:pPr>
      <w:bookmarkStart w:id="9" w:name="_Toc515088700"/>
      <w:bookmarkStart w:id="10" w:name="_Toc523121551"/>
      <w:bookmarkStart w:id="11" w:name="_Toc78077858"/>
      <w:bookmarkStart w:id="12" w:name="_Toc149472349"/>
      <w:r w:rsidRPr="00772B92">
        <w:rPr>
          <w:rFonts w:cs="Arial"/>
          <w:b/>
          <w:sz w:val="20"/>
          <w:szCs w:val="20"/>
        </w:rPr>
        <w:t>Al getroffen maatregelen</w:t>
      </w:r>
    </w:p>
    <w:p w14:paraId="243DE72F" w14:textId="651CEA1C" w:rsidR="00410E39" w:rsidRPr="0040603A" w:rsidRDefault="00410E39" w:rsidP="00366173">
      <w:pPr>
        <w:pStyle w:val="Lijst"/>
        <w:numPr>
          <w:ilvl w:val="0"/>
          <w:numId w:val="39"/>
        </w:numPr>
        <w:rPr>
          <w:rFonts w:cs="Arial"/>
          <w:sz w:val="20"/>
          <w:szCs w:val="20"/>
        </w:rPr>
      </w:pPr>
      <w:r>
        <w:rPr>
          <w:rFonts w:cs="Arial"/>
          <w:sz w:val="20"/>
          <w:szCs w:val="20"/>
        </w:rPr>
        <w:t xml:space="preserve">Er wordt gebruik gemaakt van GTL, hiermee kan 10% reductie gerealiseerd. Er wordt veel minder AdBlue verbruikt doordat er GTL wordt getankt. </w:t>
      </w:r>
      <w:r w:rsidR="00EE74A6">
        <w:rPr>
          <w:rFonts w:cs="Arial"/>
          <w:sz w:val="20"/>
          <w:szCs w:val="20"/>
        </w:rPr>
        <w:t>Vanaf 06-12-2019 is Kramer Metslawier overgestapt naar GTL.</w:t>
      </w:r>
    </w:p>
    <w:p w14:paraId="40D7107D" w14:textId="7CB56EE8" w:rsidR="00A01531" w:rsidRDefault="00A01531" w:rsidP="00366173">
      <w:pPr>
        <w:pStyle w:val="Lijst"/>
        <w:numPr>
          <w:ilvl w:val="0"/>
          <w:numId w:val="39"/>
        </w:numPr>
        <w:rPr>
          <w:rFonts w:cs="Arial"/>
          <w:sz w:val="20"/>
          <w:szCs w:val="20"/>
        </w:rPr>
      </w:pPr>
      <w:r w:rsidRPr="0040603A">
        <w:rPr>
          <w:rFonts w:cs="Arial"/>
          <w:sz w:val="20"/>
          <w:szCs w:val="20"/>
        </w:rPr>
        <w:t xml:space="preserve">Er </w:t>
      </w:r>
      <w:r w:rsidR="00325896" w:rsidRPr="0040603A">
        <w:rPr>
          <w:rFonts w:cs="Arial"/>
          <w:sz w:val="20"/>
          <w:szCs w:val="20"/>
        </w:rPr>
        <w:t xml:space="preserve">zijn in </w:t>
      </w:r>
      <w:r w:rsidR="0040603A">
        <w:rPr>
          <w:rFonts w:cs="Arial"/>
          <w:sz w:val="20"/>
          <w:szCs w:val="20"/>
        </w:rPr>
        <w:t xml:space="preserve">november </w:t>
      </w:r>
      <w:r w:rsidR="00325896" w:rsidRPr="0040603A">
        <w:rPr>
          <w:rFonts w:cs="Arial"/>
          <w:sz w:val="20"/>
          <w:szCs w:val="20"/>
        </w:rPr>
        <w:t xml:space="preserve">2018 2 </w:t>
      </w:r>
      <w:r w:rsidR="0040603A">
        <w:rPr>
          <w:rFonts w:cs="Arial"/>
          <w:sz w:val="20"/>
          <w:szCs w:val="20"/>
        </w:rPr>
        <w:t>bedrijfswagens</w:t>
      </w:r>
      <w:r w:rsidR="00325896" w:rsidRPr="0040603A">
        <w:rPr>
          <w:rFonts w:cs="Arial"/>
          <w:sz w:val="20"/>
          <w:szCs w:val="20"/>
        </w:rPr>
        <w:t xml:space="preserve"> vervangen</w:t>
      </w:r>
      <w:r w:rsidR="00410E39">
        <w:rPr>
          <w:rFonts w:cs="Arial"/>
          <w:sz w:val="20"/>
          <w:szCs w:val="20"/>
        </w:rPr>
        <w:t xml:space="preserve">. In 2019 zijn er 2 bedrijfswagens vervangen (2 </w:t>
      </w:r>
      <w:proofErr w:type="spellStart"/>
      <w:r w:rsidR="00410E39">
        <w:rPr>
          <w:rFonts w:cs="Arial"/>
          <w:sz w:val="20"/>
          <w:szCs w:val="20"/>
        </w:rPr>
        <w:t>Caddy’s</w:t>
      </w:r>
      <w:proofErr w:type="spellEnd"/>
      <w:r w:rsidR="00410E39">
        <w:rPr>
          <w:rFonts w:cs="Arial"/>
          <w:sz w:val="20"/>
          <w:szCs w:val="20"/>
        </w:rPr>
        <w:t>, 2 zijn er op ingeruild)</w:t>
      </w:r>
      <w:r w:rsidR="00F8012B">
        <w:rPr>
          <w:rFonts w:cs="Arial"/>
          <w:sz w:val="20"/>
          <w:szCs w:val="20"/>
        </w:rPr>
        <w:t>.</w:t>
      </w:r>
    </w:p>
    <w:p w14:paraId="36F7DFEF" w14:textId="0DEDEA85" w:rsidR="00546A64" w:rsidRDefault="00546A64" w:rsidP="00366173">
      <w:pPr>
        <w:pStyle w:val="Lijst"/>
        <w:numPr>
          <w:ilvl w:val="0"/>
          <w:numId w:val="39"/>
        </w:numPr>
        <w:rPr>
          <w:rFonts w:cs="Arial"/>
          <w:sz w:val="20"/>
          <w:szCs w:val="20"/>
        </w:rPr>
      </w:pPr>
      <w:r>
        <w:rPr>
          <w:rFonts w:cs="Arial"/>
          <w:sz w:val="20"/>
          <w:szCs w:val="20"/>
        </w:rPr>
        <w:t>In 2020 zijn er 2 nieuwe kranen aangeschaft en 1 ingeruild. Het gaat om een rupskraan 323 next gen (EU stage 4 met AdBlue, automatische motorstop met instelbare timer). Pon Equipment geeft aan dat 25% brandstofbesparing mogelijk is. De andere kraan is een mobiele kraan 314F (Tier 4 motor met AdBlue, automatische motorstop).</w:t>
      </w:r>
    </w:p>
    <w:p w14:paraId="7B4AA30A" w14:textId="478BBDA8" w:rsidR="00F8012B" w:rsidRDefault="00F8012B" w:rsidP="00366173">
      <w:pPr>
        <w:pStyle w:val="Lijst"/>
        <w:numPr>
          <w:ilvl w:val="0"/>
          <w:numId w:val="39"/>
        </w:numPr>
        <w:rPr>
          <w:rFonts w:cs="Arial"/>
          <w:sz w:val="20"/>
          <w:szCs w:val="20"/>
        </w:rPr>
      </w:pPr>
      <w:r>
        <w:rPr>
          <w:rFonts w:cs="Arial"/>
          <w:sz w:val="20"/>
          <w:szCs w:val="20"/>
        </w:rPr>
        <w:t>In 2020 is er voor het eerst HVO diesel getankt voor de bedrijfswagen.</w:t>
      </w:r>
    </w:p>
    <w:p w14:paraId="15A05A16" w14:textId="576CB709" w:rsidR="0040603A" w:rsidRDefault="0040603A" w:rsidP="00366173">
      <w:pPr>
        <w:pStyle w:val="Lijst"/>
        <w:numPr>
          <w:ilvl w:val="0"/>
          <w:numId w:val="39"/>
        </w:numPr>
        <w:rPr>
          <w:rFonts w:cs="Arial"/>
          <w:sz w:val="20"/>
          <w:szCs w:val="20"/>
        </w:rPr>
      </w:pPr>
      <w:r>
        <w:rPr>
          <w:rFonts w:cs="Arial"/>
          <w:sz w:val="20"/>
          <w:szCs w:val="20"/>
        </w:rPr>
        <w:t>Er is in 2018 een shovel vervangen voor een nieuwe Volvo shovel</w:t>
      </w:r>
      <w:r w:rsidR="00F8012B">
        <w:rPr>
          <w:rFonts w:cs="Arial"/>
          <w:sz w:val="20"/>
          <w:szCs w:val="20"/>
        </w:rPr>
        <w:t>.</w:t>
      </w:r>
    </w:p>
    <w:p w14:paraId="72531B28" w14:textId="00B6CA49" w:rsidR="00B75017" w:rsidRPr="0040603A" w:rsidRDefault="00B75017" w:rsidP="00366173">
      <w:pPr>
        <w:pStyle w:val="Lijst"/>
        <w:numPr>
          <w:ilvl w:val="0"/>
          <w:numId w:val="39"/>
        </w:numPr>
        <w:rPr>
          <w:rFonts w:cs="Arial"/>
          <w:sz w:val="20"/>
          <w:szCs w:val="20"/>
        </w:rPr>
      </w:pPr>
      <w:r>
        <w:rPr>
          <w:rFonts w:cs="Arial"/>
          <w:sz w:val="20"/>
          <w:szCs w:val="20"/>
        </w:rPr>
        <w:t>In 2019 is er een nieuwe tractor aangeschaft (Case 185 CVX van 2019, de John Deere 7530 van 2008 is ingeruild)</w:t>
      </w:r>
      <w:r w:rsidR="00F8012B">
        <w:rPr>
          <w:rFonts w:cs="Arial"/>
          <w:sz w:val="20"/>
          <w:szCs w:val="20"/>
        </w:rPr>
        <w:t>.</w:t>
      </w:r>
    </w:p>
    <w:p w14:paraId="43ACCD31" w14:textId="7F7B0937" w:rsidR="00A01531" w:rsidRDefault="00325896" w:rsidP="00366173">
      <w:pPr>
        <w:pStyle w:val="Lijst"/>
        <w:numPr>
          <w:ilvl w:val="0"/>
          <w:numId w:val="39"/>
        </w:numPr>
        <w:rPr>
          <w:rFonts w:cs="Arial"/>
          <w:sz w:val="20"/>
          <w:szCs w:val="20"/>
        </w:rPr>
      </w:pPr>
      <w:r>
        <w:rPr>
          <w:rFonts w:cs="Arial"/>
          <w:sz w:val="20"/>
          <w:szCs w:val="20"/>
        </w:rPr>
        <w:t xml:space="preserve">Er is LED-verlichting </w:t>
      </w:r>
      <w:r w:rsidR="0040603A">
        <w:rPr>
          <w:rFonts w:cs="Arial"/>
          <w:sz w:val="20"/>
          <w:szCs w:val="20"/>
        </w:rPr>
        <w:t>in de loods</w:t>
      </w:r>
      <w:r w:rsidR="009D474D">
        <w:rPr>
          <w:rFonts w:cs="Arial"/>
          <w:sz w:val="20"/>
          <w:szCs w:val="20"/>
        </w:rPr>
        <w:t xml:space="preserve"> en op kantoor</w:t>
      </w:r>
      <w:r w:rsidR="00F8012B">
        <w:rPr>
          <w:rFonts w:cs="Arial"/>
          <w:sz w:val="20"/>
          <w:szCs w:val="20"/>
        </w:rPr>
        <w:t>.</w:t>
      </w:r>
    </w:p>
    <w:p w14:paraId="5748AA6A" w14:textId="2E1D73C0" w:rsidR="00284A7B" w:rsidRDefault="00284A7B" w:rsidP="00366173">
      <w:pPr>
        <w:pStyle w:val="Lijst"/>
        <w:numPr>
          <w:ilvl w:val="0"/>
          <w:numId w:val="39"/>
        </w:numPr>
        <w:rPr>
          <w:rFonts w:cs="Arial"/>
          <w:sz w:val="20"/>
          <w:szCs w:val="20"/>
        </w:rPr>
      </w:pPr>
      <w:r>
        <w:rPr>
          <w:rFonts w:cs="Arial"/>
          <w:sz w:val="20"/>
          <w:szCs w:val="20"/>
        </w:rPr>
        <w:t>Groene stroom en groen gas via Greenchoice</w:t>
      </w:r>
      <w:r w:rsidR="00F8012B">
        <w:rPr>
          <w:rFonts w:cs="Arial"/>
          <w:sz w:val="20"/>
          <w:szCs w:val="20"/>
        </w:rPr>
        <w:t>.</w:t>
      </w:r>
    </w:p>
    <w:p w14:paraId="19BE87A4" w14:textId="3AEE5A00" w:rsidR="00863969" w:rsidRDefault="00863969" w:rsidP="00366173">
      <w:pPr>
        <w:pStyle w:val="Lijst"/>
        <w:numPr>
          <w:ilvl w:val="0"/>
          <w:numId w:val="39"/>
        </w:numPr>
        <w:rPr>
          <w:rFonts w:cs="Arial"/>
          <w:sz w:val="20"/>
          <w:szCs w:val="20"/>
        </w:rPr>
      </w:pPr>
      <w:r>
        <w:rPr>
          <w:rFonts w:cs="Arial"/>
          <w:sz w:val="20"/>
          <w:szCs w:val="20"/>
        </w:rPr>
        <w:t xml:space="preserve">De kraanmachinisten hebben minimaal </w:t>
      </w:r>
      <w:r w:rsidR="0040603A">
        <w:rPr>
          <w:rFonts w:cs="Arial"/>
          <w:sz w:val="20"/>
          <w:szCs w:val="20"/>
        </w:rPr>
        <w:t>15</w:t>
      </w:r>
      <w:r>
        <w:rPr>
          <w:rFonts w:cs="Arial"/>
          <w:sz w:val="20"/>
          <w:szCs w:val="20"/>
        </w:rPr>
        <w:t xml:space="preserve"> jaar ervaring</w:t>
      </w:r>
      <w:r w:rsidR="00F8012B">
        <w:rPr>
          <w:rFonts w:cs="Arial"/>
          <w:sz w:val="20"/>
          <w:szCs w:val="20"/>
        </w:rPr>
        <w:t>.</w:t>
      </w:r>
    </w:p>
    <w:p w14:paraId="3D665DF8" w14:textId="64FF9641" w:rsidR="00863969" w:rsidRDefault="00863969" w:rsidP="00366173">
      <w:pPr>
        <w:pStyle w:val="Lijst"/>
        <w:numPr>
          <w:ilvl w:val="0"/>
          <w:numId w:val="39"/>
        </w:numPr>
        <w:rPr>
          <w:rFonts w:cs="Arial"/>
          <w:sz w:val="20"/>
          <w:szCs w:val="20"/>
        </w:rPr>
      </w:pPr>
      <w:r>
        <w:rPr>
          <w:rFonts w:cs="Arial"/>
          <w:sz w:val="20"/>
          <w:szCs w:val="20"/>
        </w:rPr>
        <w:t xml:space="preserve">De </w:t>
      </w:r>
      <w:r w:rsidR="001103AC">
        <w:rPr>
          <w:rFonts w:cs="Arial"/>
          <w:sz w:val="20"/>
          <w:szCs w:val="20"/>
        </w:rPr>
        <w:t xml:space="preserve">trekker </w:t>
      </w:r>
      <w:r>
        <w:rPr>
          <w:rFonts w:cs="Arial"/>
          <w:sz w:val="20"/>
          <w:szCs w:val="20"/>
        </w:rPr>
        <w:t xml:space="preserve">chauffeurs hebben minimaal </w:t>
      </w:r>
      <w:r w:rsidR="0040603A">
        <w:rPr>
          <w:rFonts w:cs="Arial"/>
          <w:sz w:val="20"/>
          <w:szCs w:val="20"/>
        </w:rPr>
        <w:t>5</w:t>
      </w:r>
      <w:r>
        <w:rPr>
          <w:rFonts w:cs="Arial"/>
          <w:sz w:val="20"/>
          <w:szCs w:val="20"/>
        </w:rPr>
        <w:t xml:space="preserve"> jaar ervaring</w:t>
      </w:r>
      <w:r w:rsidR="00F8012B">
        <w:rPr>
          <w:rFonts w:cs="Arial"/>
          <w:sz w:val="20"/>
          <w:szCs w:val="20"/>
        </w:rPr>
        <w:t>.</w:t>
      </w:r>
    </w:p>
    <w:p w14:paraId="1B2FC033" w14:textId="3C3416CD" w:rsidR="00B20B23" w:rsidRDefault="00B20B23" w:rsidP="00366173">
      <w:pPr>
        <w:pStyle w:val="Lijst"/>
        <w:numPr>
          <w:ilvl w:val="0"/>
          <w:numId w:val="39"/>
        </w:numPr>
        <w:rPr>
          <w:rFonts w:cs="Arial"/>
          <w:sz w:val="20"/>
          <w:szCs w:val="20"/>
        </w:rPr>
      </w:pPr>
      <w:r>
        <w:rPr>
          <w:rFonts w:cs="Arial"/>
          <w:sz w:val="20"/>
          <w:szCs w:val="20"/>
        </w:rPr>
        <w:t>Voor het grondverzet van klei wordt een kettingbak gebruik</w:t>
      </w:r>
      <w:r w:rsidR="00FF3311">
        <w:rPr>
          <w:rFonts w:cs="Arial"/>
          <w:sz w:val="20"/>
          <w:szCs w:val="20"/>
        </w:rPr>
        <w:t>t (minder weerstand met grondverzet)</w:t>
      </w:r>
      <w:r w:rsidR="00F8012B">
        <w:rPr>
          <w:rFonts w:cs="Arial"/>
          <w:sz w:val="20"/>
          <w:szCs w:val="20"/>
        </w:rPr>
        <w:t>.</w:t>
      </w:r>
    </w:p>
    <w:p w14:paraId="08F45E4F" w14:textId="355B927C" w:rsidR="00507D9D" w:rsidRDefault="00507D9D" w:rsidP="00366173">
      <w:pPr>
        <w:pStyle w:val="Lijst"/>
        <w:numPr>
          <w:ilvl w:val="0"/>
          <w:numId w:val="39"/>
        </w:numPr>
        <w:rPr>
          <w:rFonts w:cs="Arial"/>
          <w:sz w:val="20"/>
          <w:szCs w:val="20"/>
        </w:rPr>
      </w:pPr>
      <w:r>
        <w:rPr>
          <w:rFonts w:cs="Arial"/>
          <w:sz w:val="20"/>
          <w:szCs w:val="20"/>
        </w:rPr>
        <w:t xml:space="preserve">De huidige tractoren kunnen niet harder dan </w:t>
      </w:r>
      <w:r w:rsidR="009D474D">
        <w:rPr>
          <w:rFonts w:cs="Arial"/>
          <w:sz w:val="20"/>
          <w:szCs w:val="20"/>
        </w:rPr>
        <w:t>5</w:t>
      </w:r>
      <w:r>
        <w:rPr>
          <w:rFonts w:cs="Arial"/>
          <w:sz w:val="20"/>
          <w:szCs w:val="20"/>
        </w:rPr>
        <w:t>0 km per uur</w:t>
      </w:r>
      <w:r w:rsidR="00F8012B">
        <w:rPr>
          <w:rFonts w:cs="Arial"/>
          <w:sz w:val="20"/>
          <w:szCs w:val="20"/>
        </w:rPr>
        <w:t>.</w:t>
      </w:r>
    </w:p>
    <w:p w14:paraId="1B6CE960" w14:textId="150F7AFD" w:rsidR="00EE74A6" w:rsidRDefault="009D474D" w:rsidP="00EE74A6">
      <w:pPr>
        <w:pStyle w:val="Lijst"/>
        <w:numPr>
          <w:ilvl w:val="0"/>
          <w:numId w:val="39"/>
        </w:numPr>
        <w:rPr>
          <w:rFonts w:cs="Arial"/>
          <w:sz w:val="20"/>
          <w:szCs w:val="20"/>
        </w:rPr>
      </w:pPr>
      <w:r>
        <w:rPr>
          <w:rFonts w:cs="Arial"/>
          <w:sz w:val="20"/>
          <w:szCs w:val="20"/>
        </w:rPr>
        <w:t>Aanschaf en installatie van blackbox in alle bedrijfswagens</w:t>
      </w:r>
      <w:r w:rsidR="00F8012B">
        <w:rPr>
          <w:rFonts w:cs="Arial"/>
          <w:sz w:val="20"/>
          <w:szCs w:val="20"/>
        </w:rPr>
        <w:t>.</w:t>
      </w:r>
    </w:p>
    <w:p w14:paraId="4ACFB703" w14:textId="52FE222B" w:rsidR="00EE74A6" w:rsidRPr="00EE74A6" w:rsidRDefault="00EE74A6" w:rsidP="00EE74A6">
      <w:pPr>
        <w:pStyle w:val="Lijst"/>
        <w:numPr>
          <w:ilvl w:val="0"/>
          <w:numId w:val="39"/>
        </w:numPr>
        <w:rPr>
          <w:rFonts w:cs="Arial"/>
          <w:sz w:val="20"/>
          <w:szCs w:val="20"/>
        </w:rPr>
      </w:pPr>
      <w:r>
        <w:rPr>
          <w:rFonts w:cs="Arial"/>
          <w:sz w:val="20"/>
          <w:szCs w:val="20"/>
        </w:rPr>
        <w:t>Er is een zuinige aggregaat (Honda EC3600K1 GV) aangeschaft op 06-04-2020.</w:t>
      </w:r>
    </w:p>
    <w:p w14:paraId="11ED147C" w14:textId="77777777" w:rsidR="00545D0C" w:rsidRPr="00772B92" w:rsidRDefault="00545D0C" w:rsidP="00545D0C">
      <w:pPr>
        <w:pStyle w:val="Lijst"/>
        <w:numPr>
          <w:ilvl w:val="0"/>
          <w:numId w:val="0"/>
        </w:numPr>
        <w:ind w:left="357" w:hanging="357"/>
        <w:rPr>
          <w:rFonts w:cs="Arial"/>
          <w:sz w:val="20"/>
          <w:szCs w:val="20"/>
        </w:rPr>
      </w:pPr>
    </w:p>
    <w:p w14:paraId="4F37961D" w14:textId="77777777" w:rsidR="00545D0C" w:rsidRPr="00772B92" w:rsidRDefault="00545D0C" w:rsidP="00545D0C">
      <w:pPr>
        <w:pStyle w:val="Geenafstand1"/>
        <w:rPr>
          <w:rFonts w:cs="Arial"/>
          <w:b/>
          <w:sz w:val="20"/>
          <w:szCs w:val="20"/>
        </w:rPr>
      </w:pPr>
      <w:r w:rsidRPr="00772B92">
        <w:rPr>
          <w:rFonts w:cs="Arial"/>
          <w:b/>
          <w:sz w:val="20"/>
          <w:szCs w:val="20"/>
        </w:rPr>
        <w:t>In</w:t>
      </w:r>
      <w:r w:rsidR="00EA2918" w:rsidRPr="00772B92">
        <w:rPr>
          <w:rFonts w:cs="Arial"/>
          <w:b/>
          <w:sz w:val="20"/>
          <w:szCs w:val="20"/>
        </w:rPr>
        <w:t>i</w:t>
      </w:r>
      <w:r w:rsidRPr="00772B92">
        <w:rPr>
          <w:rFonts w:cs="Arial"/>
          <w:b/>
          <w:sz w:val="20"/>
          <w:szCs w:val="20"/>
        </w:rPr>
        <w:t>tiatieven CO</w:t>
      </w:r>
      <w:r w:rsidRPr="00772B92">
        <w:rPr>
          <w:rFonts w:cs="Arial"/>
          <w:b/>
          <w:sz w:val="20"/>
          <w:szCs w:val="20"/>
          <w:vertAlign w:val="subscript"/>
        </w:rPr>
        <w:t>2</w:t>
      </w:r>
      <w:r w:rsidRPr="00772B92">
        <w:rPr>
          <w:rFonts w:cs="Arial"/>
          <w:b/>
          <w:sz w:val="20"/>
          <w:szCs w:val="20"/>
        </w:rPr>
        <w:t>-reductie</w:t>
      </w:r>
    </w:p>
    <w:p w14:paraId="2286B1CD" w14:textId="77777777" w:rsidR="00545D0C" w:rsidRPr="00772B92" w:rsidRDefault="00545D0C" w:rsidP="00545D0C">
      <w:pPr>
        <w:pStyle w:val="Geenafstand1"/>
        <w:rPr>
          <w:rFonts w:cs="Arial"/>
          <w:sz w:val="20"/>
          <w:szCs w:val="20"/>
        </w:rPr>
      </w:pPr>
      <w:r w:rsidRPr="00772B92">
        <w:rPr>
          <w:rFonts w:cs="Arial"/>
          <w:sz w:val="20"/>
          <w:szCs w:val="20"/>
        </w:rPr>
        <w:t>Binnen de sector vinden steeds meer initiatieven plaats op het gebied van het verminderen van energieverbruik en CO</w:t>
      </w:r>
      <w:r w:rsidRPr="00772B92">
        <w:rPr>
          <w:rFonts w:cs="Arial"/>
          <w:sz w:val="20"/>
          <w:szCs w:val="20"/>
          <w:vertAlign w:val="subscript"/>
        </w:rPr>
        <w:t>2</w:t>
      </w:r>
      <w:r w:rsidRPr="00772B92">
        <w:rPr>
          <w:rFonts w:cs="Arial"/>
          <w:sz w:val="20"/>
          <w:szCs w:val="20"/>
        </w:rPr>
        <w:t xml:space="preserve">-uitstoot. Onder staat een overzicht met initiatieven binnen de sector die bekend zijn. </w:t>
      </w:r>
    </w:p>
    <w:p w14:paraId="245FC217" w14:textId="77777777" w:rsidR="00AB4F5D" w:rsidRPr="00772B92" w:rsidRDefault="00AB4F5D" w:rsidP="00545D0C">
      <w:pPr>
        <w:pStyle w:val="Geenafstand1"/>
        <w:rPr>
          <w:rFonts w:cs="Arial"/>
          <w:sz w:val="20"/>
          <w:szCs w:val="20"/>
        </w:rPr>
      </w:pPr>
    </w:p>
    <w:p w14:paraId="08A5C42D" w14:textId="2239F191" w:rsidR="00545D0C" w:rsidRPr="00772B92" w:rsidRDefault="00545D0C" w:rsidP="00545D0C">
      <w:pPr>
        <w:pStyle w:val="Geenafstand1"/>
        <w:rPr>
          <w:rFonts w:cs="Arial"/>
          <w:b/>
          <w:sz w:val="20"/>
          <w:szCs w:val="20"/>
        </w:rPr>
      </w:pPr>
      <w:r w:rsidRPr="00772B92">
        <w:rPr>
          <w:rFonts w:cs="Arial"/>
          <w:b/>
          <w:sz w:val="20"/>
          <w:szCs w:val="20"/>
        </w:rPr>
        <w:t xml:space="preserve">Op de hoogte </w:t>
      </w:r>
      <w:r w:rsidR="00932BF4" w:rsidRPr="00772B92">
        <w:rPr>
          <w:rFonts w:cs="Arial"/>
          <w:b/>
          <w:sz w:val="20"/>
          <w:szCs w:val="20"/>
        </w:rPr>
        <w:t>blijven/</w:t>
      </w:r>
      <w:r w:rsidR="006E2717" w:rsidRPr="00772B92">
        <w:rPr>
          <w:rFonts w:cs="Arial"/>
          <w:b/>
          <w:sz w:val="20"/>
          <w:szCs w:val="20"/>
        </w:rPr>
        <w:t xml:space="preserve"> informatiebehoefte</w:t>
      </w:r>
    </w:p>
    <w:p w14:paraId="5A63A154" w14:textId="77777777" w:rsidR="00545D0C" w:rsidRPr="00772B92" w:rsidRDefault="00B810D6" w:rsidP="00545D0C">
      <w:pPr>
        <w:pStyle w:val="Geenafstand"/>
        <w:rPr>
          <w:rFonts w:cs="Arial"/>
          <w:sz w:val="20"/>
          <w:szCs w:val="20"/>
        </w:rPr>
      </w:pPr>
      <w:r>
        <w:rPr>
          <w:rFonts w:cs="Arial"/>
          <w:sz w:val="20"/>
          <w:szCs w:val="20"/>
        </w:rPr>
        <w:t>Kramer Metslawier BV</w:t>
      </w:r>
      <w:r w:rsidR="00545D0C" w:rsidRPr="00772B92">
        <w:rPr>
          <w:rFonts w:cs="Arial"/>
          <w:sz w:val="20"/>
          <w:szCs w:val="20"/>
        </w:rPr>
        <w:t xml:space="preserve"> blijft op de hoogte van initiatieven die spelen in de markt door:</w:t>
      </w:r>
    </w:p>
    <w:p w14:paraId="3B30E916" w14:textId="07504843" w:rsidR="00545D0C" w:rsidRPr="00772B92" w:rsidRDefault="00802B1C" w:rsidP="00366173">
      <w:pPr>
        <w:pStyle w:val="Lijst"/>
        <w:numPr>
          <w:ilvl w:val="0"/>
          <w:numId w:val="40"/>
        </w:numPr>
        <w:rPr>
          <w:rFonts w:cs="Arial"/>
          <w:sz w:val="20"/>
          <w:szCs w:val="20"/>
        </w:rPr>
      </w:pPr>
      <w:r>
        <w:rPr>
          <w:rFonts w:cs="Arial"/>
          <w:sz w:val="20"/>
          <w:szCs w:val="20"/>
        </w:rPr>
        <w:t xml:space="preserve">Website van SKAO, CO2 adviseurs, KAM Adviseur Nederland, Cumela en </w:t>
      </w:r>
      <w:r w:rsidR="00932BF4">
        <w:rPr>
          <w:rFonts w:cs="Arial"/>
          <w:sz w:val="20"/>
          <w:szCs w:val="20"/>
        </w:rPr>
        <w:t>collega-bedrijven</w:t>
      </w:r>
      <w:r w:rsidR="00A01531">
        <w:rPr>
          <w:rFonts w:cs="Arial"/>
          <w:sz w:val="20"/>
          <w:szCs w:val="20"/>
        </w:rPr>
        <w:t>;</w:t>
      </w:r>
    </w:p>
    <w:p w14:paraId="5E6AB51A" w14:textId="2B7A2846" w:rsidR="006E2717" w:rsidRDefault="006E2717" w:rsidP="00366173">
      <w:pPr>
        <w:pStyle w:val="Lijst"/>
        <w:numPr>
          <w:ilvl w:val="0"/>
          <w:numId w:val="40"/>
        </w:numPr>
        <w:rPr>
          <w:rFonts w:cs="Arial"/>
          <w:sz w:val="20"/>
          <w:szCs w:val="20"/>
        </w:rPr>
      </w:pPr>
      <w:r w:rsidRPr="00772B92">
        <w:rPr>
          <w:rFonts w:cs="Arial"/>
          <w:sz w:val="20"/>
          <w:szCs w:val="20"/>
        </w:rPr>
        <w:t>Website:</w:t>
      </w:r>
      <w:r w:rsidR="0078554B">
        <w:rPr>
          <w:rFonts w:cs="Arial"/>
          <w:sz w:val="20"/>
          <w:szCs w:val="20"/>
        </w:rPr>
        <w:t xml:space="preserve"> o.a</w:t>
      </w:r>
      <w:r w:rsidR="0078554B" w:rsidRPr="009834D6">
        <w:rPr>
          <w:rFonts w:cs="Calibri"/>
          <w:sz w:val="20"/>
          <w:szCs w:val="20"/>
        </w:rPr>
        <w:t>.</w:t>
      </w:r>
      <w:r w:rsidRPr="009834D6">
        <w:rPr>
          <w:rFonts w:cs="Calibri"/>
          <w:sz w:val="20"/>
          <w:szCs w:val="20"/>
        </w:rPr>
        <w:t xml:space="preserve"> </w:t>
      </w:r>
      <w:hyperlink r:id="rId14" w:history="1">
        <w:r w:rsidRPr="009834D6">
          <w:rPr>
            <w:rStyle w:val="Hyperlink"/>
            <w:rFonts w:cs="Calibri"/>
            <w:sz w:val="20"/>
            <w:szCs w:val="20"/>
          </w:rPr>
          <w:t>www.co2.nl</w:t>
        </w:r>
      </w:hyperlink>
      <w:r w:rsidR="00A167FD" w:rsidRPr="009834D6">
        <w:rPr>
          <w:rFonts w:cs="Calibri"/>
          <w:sz w:val="20"/>
          <w:szCs w:val="20"/>
        </w:rPr>
        <w:t xml:space="preserve"> </w:t>
      </w:r>
      <w:r w:rsidRPr="009834D6">
        <w:rPr>
          <w:rFonts w:cs="Calibri"/>
          <w:sz w:val="20"/>
          <w:szCs w:val="20"/>
        </w:rPr>
        <w:t xml:space="preserve"> </w:t>
      </w:r>
      <w:hyperlink r:id="rId15" w:history="1">
        <w:r w:rsidRPr="009834D6">
          <w:rPr>
            <w:rStyle w:val="Hyperlink"/>
            <w:rFonts w:cs="Calibri"/>
            <w:sz w:val="20"/>
            <w:szCs w:val="20"/>
          </w:rPr>
          <w:t>www.duurzaammoed.nl</w:t>
        </w:r>
      </w:hyperlink>
      <w:r w:rsidR="0078554B" w:rsidRPr="009834D6">
        <w:rPr>
          <w:rFonts w:cs="Calibri"/>
          <w:sz w:val="20"/>
          <w:szCs w:val="20"/>
        </w:rPr>
        <w:t xml:space="preserve"> </w:t>
      </w:r>
      <w:hyperlink r:id="rId16" w:history="1">
        <w:r w:rsidR="009834D6" w:rsidRPr="009834D6">
          <w:rPr>
            <w:rStyle w:val="Hyperlink"/>
            <w:rFonts w:cs="Calibri"/>
            <w:sz w:val="20"/>
            <w:szCs w:val="20"/>
          </w:rPr>
          <w:t>www.rvo.nl</w:t>
        </w:r>
      </w:hyperlink>
      <w:r w:rsidR="009834D6" w:rsidRPr="009834D6">
        <w:rPr>
          <w:rFonts w:cs="Calibri"/>
          <w:sz w:val="20"/>
          <w:szCs w:val="20"/>
        </w:rPr>
        <w:t xml:space="preserve"> </w:t>
      </w:r>
      <w:hyperlink r:id="rId17" w:history="1">
        <w:r w:rsidR="009834D6" w:rsidRPr="009834D6">
          <w:rPr>
            <w:rStyle w:val="Hyperlink"/>
            <w:rFonts w:cs="Calibri"/>
            <w:sz w:val="20"/>
            <w:szCs w:val="20"/>
          </w:rPr>
          <w:t>www.duurzaammkb.nl</w:t>
        </w:r>
      </w:hyperlink>
      <w:r w:rsidR="009834D6" w:rsidRPr="009834D6">
        <w:rPr>
          <w:rFonts w:cs="Calibri"/>
          <w:sz w:val="20"/>
          <w:szCs w:val="20"/>
        </w:rPr>
        <w:t xml:space="preserve"> </w:t>
      </w:r>
      <w:r w:rsidR="00A167FD" w:rsidRPr="009834D6">
        <w:rPr>
          <w:rFonts w:cs="Calibri"/>
          <w:sz w:val="20"/>
          <w:szCs w:val="20"/>
        </w:rPr>
        <w:t xml:space="preserve">en </w:t>
      </w:r>
      <w:hyperlink r:id="rId18" w:history="1">
        <w:r w:rsidR="00A167FD" w:rsidRPr="009834D6">
          <w:rPr>
            <w:rStyle w:val="Hyperlink"/>
            <w:rFonts w:cs="Calibri"/>
            <w:sz w:val="20"/>
            <w:szCs w:val="20"/>
          </w:rPr>
          <w:t>www.milieubarometer.nl</w:t>
        </w:r>
      </w:hyperlink>
      <w:r w:rsidR="00A167FD">
        <w:rPr>
          <w:rFonts w:cs="Arial"/>
          <w:sz w:val="20"/>
          <w:szCs w:val="20"/>
        </w:rPr>
        <w:t xml:space="preserve"> </w:t>
      </w:r>
      <w:r w:rsidRPr="00772B92">
        <w:rPr>
          <w:rFonts w:cs="Arial"/>
          <w:sz w:val="20"/>
          <w:szCs w:val="20"/>
        </w:rPr>
        <w:t>worden regelmatig bezocht door de CO</w:t>
      </w:r>
      <w:r w:rsidR="009325C4">
        <w:rPr>
          <w:rFonts w:cs="Calibri"/>
          <w:sz w:val="20"/>
          <w:szCs w:val="20"/>
        </w:rPr>
        <w:t>₂-</w:t>
      </w:r>
      <w:r w:rsidRPr="00772B92">
        <w:rPr>
          <w:rFonts w:cs="Arial"/>
          <w:sz w:val="20"/>
          <w:szCs w:val="20"/>
        </w:rPr>
        <w:t>verantwoordelijke.</w:t>
      </w:r>
    </w:p>
    <w:p w14:paraId="3EB2848E" w14:textId="77777777" w:rsidR="004919BE" w:rsidRDefault="004919BE" w:rsidP="004919BE">
      <w:pPr>
        <w:pStyle w:val="Lijst"/>
        <w:numPr>
          <w:ilvl w:val="0"/>
          <w:numId w:val="0"/>
        </w:numPr>
        <w:ind w:left="357" w:hanging="357"/>
        <w:rPr>
          <w:rFonts w:cs="Arial"/>
          <w:sz w:val="20"/>
          <w:szCs w:val="20"/>
        </w:rPr>
      </w:pPr>
    </w:p>
    <w:p w14:paraId="61941AD1" w14:textId="77777777" w:rsidR="00545D0C" w:rsidRPr="00772B92" w:rsidRDefault="00A01531" w:rsidP="00545D0C">
      <w:pPr>
        <w:pStyle w:val="Geenafstand"/>
        <w:rPr>
          <w:rFonts w:cs="Arial"/>
          <w:b/>
          <w:sz w:val="20"/>
          <w:szCs w:val="20"/>
        </w:rPr>
      </w:pPr>
      <w:r>
        <w:rPr>
          <w:rFonts w:cs="Arial"/>
          <w:b/>
          <w:sz w:val="20"/>
          <w:szCs w:val="20"/>
        </w:rPr>
        <w:t>Deelname huidige initiatieven</w:t>
      </w:r>
    </w:p>
    <w:p w14:paraId="09D5BEF6" w14:textId="2159F7B7" w:rsidR="00545D0C" w:rsidRDefault="009834D6" w:rsidP="00366173">
      <w:pPr>
        <w:pStyle w:val="Lijst"/>
        <w:numPr>
          <w:ilvl w:val="0"/>
          <w:numId w:val="41"/>
        </w:numPr>
        <w:rPr>
          <w:rFonts w:cs="Arial"/>
          <w:sz w:val="20"/>
          <w:szCs w:val="20"/>
        </w:rPr>
      </w:pPr>
      <w:r>
        <w:rPr>
          <w:rFonts w:cs="Arial"/>
          <w:sz w:val="20"/>
          <w:szCs w:val="20"/>
        </w:rPr>
        <w:t>Brandstofbesparing</w:t>
      </w:r>
      <w:r w:rsidR="00DD6891">
        <w:rPr>
          <w:rFonts w:cs="Arial"/>
          <w:sz w:val="20"/>
          <w:szCs w:val="20"/>
        </w:rPr>
        <w:t xml:space="preserve">: </w:t>
      </w:r>
      <w:r>
        <w:rPr>
          <w:rFonts w:cs="Arial"/>
          <w:sz w:val="20"/>
          <w:szCs w:val="20"/>
        </w:rPr>
        <w:t>door band op spanning te houden 1 keer per kwartaal</w:t>
      </w:r>
      <w:r w:rsidR="00DD6891">
        <w:rPr>
          <w:rFonts w:cs="Arial"/>
          <w:sz w:val="20"/>
          <w:szCs w:val="20"/>
        </w:rPr>
        <w:t>;</w:t>
      </w:r>
      <w:r w:rsidR="009D474D">
        <w:rPr>
          <w:rFonts w:cs="Arial"/>
          <w:sz w:val="20"/>
          <w:szCs w:val="20"/>
        </w:rPr>
        <w:t xml:space="preserve"> (wordt nog besproken in de toolboxmeeting)</w:t>
      </w:r>
    </w:p>
    <w:p w14:paraId="680BA095" w14:textId="0331A704" w:rsidR="009834D6" w:rsidRDefault="009834D6" w:rsidP="00366173">
      <w:pPr>
        <w:pStyle w:val="Lijst"/>
        <w:numPr>
          <w:ilvl w:val="0"/>
          <w:numId w:val="41"/>
        </w:numPr>
        <w:rPr>
          <w:rFonts w:cs="Arial"/>
          <w:sz w:val="20"/>
          <w:szCs w:val="20"/>
        </w:rPr>
      </w:pPr>
      <w:r>
        <w:rPr>
          <w:rFonts w:cs="Arial"/>
          <w:sz w:val="20"/>
          <w:szCs w:val="20"/>
        </w:rPr>
        <w:t>Toepassen innoverende processen en producten: innovatie werkmethoden die de belasting voor mens en milieu zo veel mogelijk beperken en een duidelijke bijdrage leveren aan milieudoelstellingen</w:t>
      </w:r>
      <w:r w:rsidR="009D474D">
        <w:rPr>
          <w:rFonts w:cs="Arial"/>
          <w:sz w:val="20"/>
          <w:szCs w:val="20"/>
        </w:rPr>
        <w:t xml:space="preserve"> (aanschaf van een veel zuinigere mobiele rupskraan</w:t>
      </w:r>
      <w:r w:rsidR="00A47BC9">
        <w:rPr>
          <w:rFonts w:cs="Arial"/>
          <w:sz w:val="20"/>
          <w:szCs w:val="20"/>
        </w:rPr>
        <w:t xml:space="preserve"> met start-stop systeem</w:t>
      </w:r>
      <w:r w:rsidR="009D474D">
        <w:rPr>
          <w:rFonts w:cs="Arial"/>
          <w:sz w:val="20"/>
          <w:szCs w:val="20"/>
        </w:rPr>
        <w:t>)</w:t>
      </w:r>
      <w:r>
        <w:rPr>
          <w:rFonts w:cs="Arial"/>
          <w:sz w:val="20"/>
          <w:szCs w:val="20"/>
        </w:rPr>
        <w:t>;</w:t>
      </w:r>
    </w:p>
    <w:p w14:paraId="211C5D55" w14:textId="7E2C8EF7" w:rsidR="009834D6" w:rsidRDefault="009834D6" w:rsidP="00366173">
      <w:pPr>
        <w:pStyle w:val="Lijst"/>
        <w:numPr>
          <w:ilvl w:val="0"/>
          <w:numId w:val="41"/>
        </w:numPr>
        <w:rPr>
          <w:rFonts w:cs="Arial"/>
          <w:sz w:val="20"/>
          <w:szCs w:val="20"/>
        </w:rPr>
      </w:pPr>
      <w:r>
        <w:rPr>
          <w:rFonts w:cs="Arial"/>
          <w:sz w:val="20"/>
          <w:szCs w:val="20"/>
        </w:rPr>
        <w:t>Het nieuwe rijden: het nieuwe rijden is een initiatief om het brandstofverbruik te reduceren en zodoende de CO</w:t>
      </w:r>
      <w:r>
        <w:rPr>
          <w:rFonts w:cs="Calibri"/>
          <w:sz w:val="20"/>
          <w:szCs w:val="20"/>
        </w:rPr>
        <w:t>₂</w:t>
      </w:r>
      <w:r>
        <w:rPr>
          <w:rFonts w:cs="Arial"/>
          <w:sz w:val="20"/>
          <w:szCs w:val="20"/>
        </w:rPr>
        <w:t>-uitstoot</w:t>
      </w:r>
      <w:r w:rsidR="009D474D">
        <w:rPr>
          <w:rFonts w:cs="Arial"/>
          <w:sz w:val="20"/>
          <w:szCs w:val="20"/>
        </w:rPr>
        <w:t xml:space="preserve"> (de cursus is vanwege </w:t>
      </w:r>
      <w:r w:rsidR="009325C4">
        <w:rPr>
          <w:rFonts w:cs="Arial"/>
          <w:sz w:val="20"/>
          <w:szCs w:val="20"/>
        </w:rPr>
        <w:t>het Coronavirus</w:t>
      </w:r>
      <w:r w:rsidR="009D474D">
        <w:rPr>
          <w:rFonts w:cs="Arial"/>
          <w:sz w:val="20"/>
          <w:szCs w:val="20"/>
        </w:rPr>
        <w:t xml:space="preserve"> doorgeschoven naar de aankomende winter)</w:t>
      </w:r>
      <w:r>
        <w:rPr>
          <w:rFonts w:cs="Arial"/>
          <w:sz w:val="20"/>
          <w:szCs w:val="20"/>
        </w:rPr>
        <w:t>;</w:t>
      </w:r>
    </w:p>
    <w:p w14:paraId="58353A41" w14:textId="694D2311" w:rsidR="0040603A" w:rsidRDefault="0040603A" w:rsidP="00366173">
      <w:pPr>
        <w:pStyle w:val="Lijst"/>
        <w:numPr>
          <w:ilvl w:val="0"/>
          <w:numId w:val="41"/>
        </w:numPr>
        <w:rPr>
          <w:rFonts w:cs="Arial"/>
          <w:sz w:val="20"/>
          <w:szCs w:val="20"/>
        </w:rPr>
      </w:pPr>
      <w:r>
        <w:rPr>
          <w:rFonts w:cs="Arial"/>
          <w:sz w:val="20"/>
          <w:szCs w:val="20"/>
        </w:rPr>
        <w:t>Het nieuwe draaien: gepland in de winterperiode van 20</w:t>
      </w:r>
      <w:r w:rsidR="009325C4">
        <w:rPr>
          <w:rFonts w:cs="Arial"/>
          <w:sz w:val="20"/>
          <w:szCs w:val="20"/>
        </w:rPr>
        <w:t>20</w:t>
      </w:r>
      <w:r w:rsidR="009D474D">
        <w:rPr>
          <w:rFonts w:cs="Arial"/>
          <w:sz w:val="20"/>
          <w:szCs w:val="20"/>
        </w:rPr>
        <w:t xml:space="preserve"> (doorgeschoven naar aankomende winterperiode. De directeur spreekt de kraanmachinisten regelmatig aan op het brandstofverbruik, bijvoorbeeld met het zetten van kolken</w:t>
      </w:r>
      <w:r w:rsidR="00A47BC9">
        <w:rPr>
          <w:rFonts w:cs="Arial"/>
          <w:sz w:val="20"/>
          <w:szCs w:val="20"/>
        </w:rPr>
        <w:t>, dit gebeurd 1 keer per week. Dit geldt ook voor het stationair lopen van de tractoren, dit verloopt al beter dan in 2018</w:t>
      </w:r>
      <w:r w:rsidR="009325C4">
        <w:rPr>
          <w:rFonts w:cs="Arial"/>
          <w:sz w:val="20"/>
          <w:szCs w:val="20"/>
        </w:rPr>
        <w:t xml:space="preserve"> (het basisjaar)</w:t>
      </w:r>
      <w:r w:rsidR="00A47BC9">
        <w:rPr>
          <w:rFonts w:cs="Arial"/>
          <w:sz w:val="20"/>
          <w:szCs w:val="20"/>
        </w:rPr>
        <w:t>, ze machinisten laten de tractoren bij niet meer onnodig lopen</w:t>
      </w:r>
      <w:r w:rsidR="009D474D">
        <w:rPr>
          <w:rFonts w:cs="Arial"/>
          <w:sz w:val="20"/>
          <w:szCs w:val="20"/>
        </w:rPr>
        <w:t>)</w:t>
      </w:r>
      <w:r w:rsidR="009325C4">
        <w:rPr>
          <w:rFonts w:cs="Arial"/>
          <w:sz w:val="20"/>
          <w:szCs w:val="20"/>
        </w:rPr>
        <w:t>. De nieuwe kranen beschikken over een start-stopsysteem.</w:t>
      </w:r>
    </w:p>
    <w:p w14:paraId="0D08A82F" w14:textId="13DF57BC" w:rsidR="00A179FB" w:rsidRDefault="00A179FB" w:rsidP="00366173">
      <w:pPr>
        <w:pStyle w:val="Lijst"/>
        <w:numPr>
          <w:ilvl w:val="0"/>
          <w:numId w:val="41"/>
        </w:numPr>
        <w:rPr>
          <w:rFonts w:cs="Arial"/>
          <w:sz w:val="20"/>
          <w:szCs w:val="20"/>
        </w:rPr>
      </w:pPr>
      <w:r>
        <w:rPr>
          <w:rFonts w:cs="Arial"/>
          <w:sz w:val="20"/>
          <w:szCs w:val="20"/>
        </w:rPr>
        <w:lastRenderedPageBreak/>
        <w:t>Sturen op CO</w:t>
      </w:r>
      <w:r w:rsidR="0055733C">
        <w:rPr>
          <w:rFonts w:cs="Calibri"/>
          <w:sz w:val="20"/>
          <w:szCs w:val="20"/>
        </w:rPr>
        <w:t>₂</w:t>
      </w:r>
      <w:r>
        <w:rPr>
          <w:rFonts w:cs="Arial"/>
          <w:sz w:val="20"/>
          <w:szCs w:val="20"/>
        </w:rPr>
        <w:t xml:space="preserve"> van de Cumela</w:t>
      </w:r>
      <w:r w:rsidR="004466C7">
        <w:rPr>
          <w:rFonts w:cs="Arial"/>
          <w:sz w:val="20"/>
          <w:szCs w:val="20"/>
        </w:rPr>
        <w:t>: dit is een actieve deelname</w:t>
      </w:r>
      <w:r w:rsidR="0055733C">
        <w:rPr>
          <w:rFonts w:cs="Arial"/>
          <w:sz w:val="20"/>
          <w:szCs w:val="20"/>
        </w:rPr>
        <w:t xml:space="preserve"> waarbij informatie wordt gehaald en gebracht. Er is in 2021 1 bijeenkomst geweest.</w:t>
      </w:r>
      <w:r w:rsidR="00A82FD7">
        <w:rPr>
          <w:rFonts w:cs="Arial"/>
          <w:sz w:val="20"/>
          <w:szCs w:val="20"/>
        </w:rPr>
        <w:t xml:space="preserve"> </w:t>
      </w:r>
    </w:p>
    <w:p w14:paraId="38829397" w14:textId="77777777" w:rsidR="00A82FD7" w:rsidRDefault="00A82FD7" w:rsidP="00AB4F5D">
      <w:pPr>
        <w:pStyle w:val="Lijst"/>
        <w:numPr>
          <w:ilvl w:val="0"/>
          <w:numId w:val="0"/>
        </w:numPr>
        <w:rPr>
          <w:rFonts w:cs="Arial"/>
          <w:sz w:val="20"/>
          <w:szCs w:val="20"/>
        </w:rPr>
      </w:pPr>
    </w:p>
    <w:p w14:paraId="559B34CF" w14:textId="77777777" w:rsidR="00A01531" w:rsidRPr="004919BE" w:rsidRDefault="00A01531" w:rsidP="00A01531">
      <w:pPr>
        <w:pStyle w:val="Lijst"/>
        <w:numPr>
          <w:ilvl w:val="0"/>
          <w:numId w:val="0"/>
        </w:numPr>
        <w:ind w:left="357" w:hanging="357"/>
        <w:rPr>
          <w:rFonts w:cs="Arial"/>
          <w:b/>
          <w:sz w:val="20"/>
          <w:szCs w:val="20"/>
        </w:rPr>
      </w:pPr>
      <w:r w:rsidRPr="004919BE">
        <w:rPr>
          <w:rFonts w:cs="Arial"/>
          <w:b/>
          <w:sz w:val="20"/>
          <w:szCs w:val="20"/>
        </w:rPr>
        <w:t>Mogelijke nieuwe initiatieven</w:t>
      </w:r>
    </w:p>
    <w:p w14:paraId="3E45D76B" w14:textId="77777777" w:rsidR="00A01531" w:rsidRDefault="009834D6" w:rsidP="00366173">
      <w:pPr>
        <w:pStyle w:val="Lijst"/>
        <w:numPr>
          <w:ilvl w:val="0"/>
          <w:numId w:val="42"/>
        </w:numPr>
        <w:rPr>
          <w:rFonts w:cs="Arial"/>
          <w:sz w:val="20"/>
          <w:szCs w:val="20"/>
        </w:rPr>
      </w:pPr>
      <w:r>
        <w:rPr>
          <w:rFonts w:cs="Arial"/>
          <w:sz w:val="20"/>
          <w:szCs w:val="20"/>
        </w:rPr>
        <w:t>Duurzameleverancier.nl: toegespitst op de bouw</w:t>
      </w:r>
      <w:r w:rsidR="004466C7">
        <w:rPr>
          <w:rFonts w:cs="Arial"/>
          <w:sz w:val="20"/>
          <w:szCs w:val="20"/>
        </w:rPr>
        <w:t>;</w:t>
      </w:r>
    </w:p>
    <w:p w14:paraId="18660521" w14:textId="0BC1CAB7" w:rsidR="00DD3387" w:rsidRDefault="009834D6" w:rsidP="00366173">
      <w:pPr>
        <w:pStyle w:val="Lijst"/>
        <w:numPr>
          <w:ilvl w:val="0"/>
          <w:numId w:val="42"/>
        </w:numPr>
        <w:rPr>
          <w:rFonts w:cs="Arial"/>
          <w:sz w:val="20"/>
          <w:szCs w:val="20"/>
        </w:rPr>
      </w:pPr>
      <w:r>
        <w:rPr>
          <w:rFonts w:cs="Arial"/>
          <w:sz w:val="20"/>
          <w:szCs w:val="20"/>
        </w:rPr>
        <w:t>Duurzaam inkopen overheid: dit initiatief zien wij ook terug bij grotere opdrachtgevers, zoals Rijkswaterstaat</w:t>
      </w:r>
      <w:r w:rsidR="00DD3387">
        <w:rPr>
          <w:rFonts w:cs="Arial"/>
          <w:sz w:val="20"/>
          <w:szCs w:val="20"/>
        </w:rPr>
        <w:t>.</w:t>
      </w:r>
      <w:r>
        <w:rPr>
          <w:rFonts w:cs="Arial"/>
          <w:sz w:val="20"/>
          <w:szCs w:val="20"/>
        </w:rPr>
        <w:t xml:space="preserve"> Deze stellen vaker eisen dat haar aannemers gecertificeerd zijn op het gebied van duurzaamheid zoals </w:t>
      </w:r>
      <w:r w:rsidR="00932BF4">
        <w:rPr>
          <w:rFonts w:cs="Arial"/>
          <w:sz w:val="20"/>
          <w:szCs w:val="20"/>
        </w:rPr>
        <w:t>FSC-hout</w:t>
      </w:r>
      <w:r>
        <w:rPr>
          <w:rFonts w:cs="Arial"/>
          <w:sz w:val="20"/>
          <w:szCs w:val="20"/>
        </w:rPr>
        <w:t xml:space="preserve"> of CO</w:t>
      </w:r>
      <w:r>
        <w:rPr>
          <w:rFonts w:cs="Calibri"/>
          <w:sz w:val="20"/>
          <w:szCs w:val="20"/>
        </w:rPr>
        <w:t>₂</w:t>
      </w:r>
      <w:r>
        <w:rPr>
          <w:rFonts w:cs="Arial"/>
          <w:sz w:val="20"/>
          <w:szCs w:val="20"/>
        </w:rPr>
        <w:t>-Prestatieladder</w:t>
      </w:r>
      <w:r w:rsidR="004466C7">
        <w:rPr>
          <w:rFonts w:cs="Arial"/>
          <w:sz w:val="20"/>
          <w:szCs w:val="20"/>
        </w:rPr>
        <w:t>;</w:t>
      </w:r>
    </w:p>
    <w:p w14:paraId="1CDF93FD" w14:textId="77777777" w:rsidR="004466C7" w:rsidRPr="0055733C" w:rsidRDefault="004466C7" w:rsidP="00366173">
      <w:pPr>
        <w:pStyle w:val="Lijst"/>
        <w:numPr>
          <w:ilvl w:val="0"/>
          <w:numId w:val="42"/>
        </w:numPr>
        <w:rPr>
          <w:rFonts w:cs="Arial"/>
          <w:sz w:val="20"/>
          <w:szCs w:val="20"/>
        </w:rPr>
      </w:pPr>
      <w:r>
        <w:rPr>
          <w:rFonts w:cs="Arial"/>
          <w:sz w:val="20"/>
          <w:szCs w:val="20"/>
        </w:rPr>
        <w:t xml:space="preserve">KAM-adviseur: Samen slim besparen. KAM-adviseur Nederland organiseert bijeenkomsten waarbij met een </w:t>
      </w:r>
      <w:r w:rsidRPr="0055733C">
        <w:rPr>
          <w:rFonts w:cs="Arial"/>
          <w:sz w:val="20"/>
          <w:szCs w:val="20"/>
        </w:rPr>
        <w:t>aantal bedrijven uit Noord-Nederland besproken wordt welke mogelijkheden er zijn om CO</w:t>
      </w:r>
      <w:r w:rsidRPr="0055733C">
        <w:rPr>
          <w:rFonts w:cs="Calibri"/>
          <w:sz w:val="20"/>
          <w:szCs w:val="20"/>
        </w:rPr>
        <w:t>₂</w:t>
      </w:r>
      <w:r w:rsidRPr="0055733C">
        <w:rPr>
          <w:rFonts w:cs="Arial"/>
          <w:sz w:val="20"/>
          <w:szCs w:val="20"/>
        </w:rPr>
        <w:t xml:space="preserve"> uitstoot te reduceren;</w:t>
      </w:r>
    </w:p>
    <w:p w14:paraId="483D11F3" w14:textId="77777777" w:rsidR="009834D6" w:rsidRPr="0055733C" w:rsidRDefault="009834D6" w:rsidP="00366173">
      <w:pPr>
        <w:pStyle w:val="Lijst"/>
        <w:numPr>
          <w:ilvl w:val="0"/>
          <w:numId w:val="42"/>
        </w:numPr>
        <w:rPr>
          <w:rFonts w:cs="Arial"/>
          <w:sz w:val="20"/>
          <w:szCs w:val="20"/>
        </w:rPr>
      </w:pPr>
      <w:r w:rsidRPr="0055733C">
        <w:rPr>
          <w:rFonts w:cs="Arial"/>
          <w:sz w:val="20"/>
          <w:szCs w:val="20"/>
        </w:rPr>
        <w:t>Nederland C0</w:t>
      </w:r>
      <w:r w:rsidRPr="0055733C">
        <w:rPr>
          <w:rFonts w:cs="Calibri"/>
          <w:sz w:val="20"/>
          <w:szCs w:val="20"/>
        </w:rPr>
        <w:t xml:space="preserve">₂-Neutraal: </w:t>
      </w:r>
      <w:r w:rsidR="004466C7" w:rsidRPr="0055733C">
        <w:rPr>
          <w:rFonts w:cs="Calibri"/>
          <w:sz w:val="20"/>
          <w:szCs w:val="20"/>
        </w:rPr>
        <w:t>lidmaatschap en bezoeken van de bijeenkomsten.</w:t>
      </w:r>
    </w:p>
    <w:p w14:paraId="69E6643A" w14:textId="331813AA" w:rsidR="00A01531" w:rsidRPr="0055733C" w:rsidRDefault="00A01531" w:rsidP="0055733C">
      <w:pPr>
        <w:pStyle w:val="Lijst"/>
        <w:numPr>
          <w:ilvl w:val="0"/>
          <w:numId w:val="0"/>
        </w:numPr>
        <w:rPr>
          <w:rFonts w:cs="Arial"/>
          <w:sz w:val="20"/>
          <w:szCs w:val="20"/>
        </w:rPr>
      </w:pPr>
      <w:r w:rsidRPr="0055733C">
        <w:rPr>
          <w:rFonts w:cs="Arial"/>
          <w:sz w:val="20"/>
          <w:szCs w:val="20"/>
        </w:rPr>
        <w:t>De lijst met huidige en mogelijke toekomstige CO</w:t>
      </w:r>
      <w:r w:rsidR="0055733C" w:rsidRPr="0055733C">
        <w:rPr>
          <w:rFonts w:cs="Calibri"/>
          <w:sz w:val="20"/>
          <w:szCs w:val="20"/>
        </w:rPr>
        <w:t>₂</w:t>
      </w:r>
      <w:r w:rsidR="0055733C" w:rsidRPr="0055733C">
        <w:rPr>
          <w:rFonts w:cs="Arial"/>
          <w:sz w:val="20"/>
          <w:szCs w:val="20"/>
        </w:rPr>
        <w:t>-</w:t>
      </w:r>
      <w:r w:rsidRPr="0055733C">
        <w:rPr>
          <w:rFonts w:cs="Arial"/>
          <w:sz w:val="20"/>
          <w:szCs w:val="20"/>
        </w:rPr>
        <w:t xml:space="preserve">initiatieven is aangepast op </w:t>
      </w:r>
      <w:r w:rsidR="00DC761E" w:rsidRPr="0055733C">
        <w:rPr>
          <w:rFonts w:cs="Arial"/>
          <w:sz w:val="20"/>
          <w:szCs w:val="20"/>
        </w:rPr>
        <w:t>22-02-2019</w:t>
      </w:r>
      <w:r w:rsidR="0055733C" w:rsidRPr="0055733C">
        <w:rPr>
          <w:rFonts w:cs="Arial"/>
          <w:sz w:val="20"/>
          <w:szCs w:val="20"/>
        </w:rPr>
        <w:t xml:space="preserve"> en is nog actueel voor de organisatie</w:t>
      </w:r>
      <w:r w:rsidRPr="0055733C">
        <w:rPr>
          <w:rFonts w:cs="Arial"/>
          <w:sz w:val="20"/>
          <w:szCs w:val="20"/>
        </w:rPr>
        <w:t>.</w:t>
      </w:r>
    </w:p>
    <w:p w14:paraId="469FF3D0" w14:textId="77777777" w:rsidR="00A01531" w:rsidRPr="0055733C" w:rsidRDefault="00A01531" w:rsidP="00AB4F5D">
      <w:pPr>
        <w:pStyle w:val="Lijst"/>
        <w:numPr>
          <w:ilvl w:val="0"/>
          <w:numId w:val="0"/>
        </w:numPr>
        <w:rPr>
          <w:rFonts w:cs="Arial"/>
          <w:sz w:val="20"/>
          <w:szCs w:val="20"/>
        </w:rPr>
      </w:pPr>
    </w:p>
    <w:p w14:paraId="01595E3D" w14:textId="77777777" w:rsidR="00AB4F5D" w:rsidRPr="0055733C" w:rsidRDefault="00AB4F5D" w:rsidP="00AB4F5D">
      <w:pPr>
        <w:pStyle w:val="Geenafstand"/>
        <w:rPr>
          <w:rFonts w:cs="Arial"/>
          <w:b/>
          <w:sz w:val="20"/>
          <w:szCs w:val="20"/>
        </w:rPr>
      </w:pPr>
      <w:bookmarkStart w:id="13" w:name="_Toc332804709"/>
      <w:r w:rsidRPr="0055733C">
        <w:rPr>
          <w:rFonts w:cs="Arial"/>
          <w:b/>
          <w:sz w:val="20"/>
          <w:szCs w:val="20"/>
        </w:rPr>
        <w:t>Projecten met gunningsvoordeel</w:t>
      </w:r>
      <w:bookmarkEnd w:id="13"/>
    </w:p>
    <w:p w14:paraId="5C80FE4F" w14:textId="196FA9E3" w:rsidR="00B43CC9" w:rsidRPr="0055733C" w:rsidRDefault="0040603A" w:rsidP="00366173">
      <w:pPr>
        <w:pStyle w:val="Lijstalinea"/>
        <w:numPr>
          <w:ilvl w:val="0"/>
          <w:numId w:val="48"/>
        </w:numPr>
        <w:tabs>
          <w:tab w:val="clear" w:pos="720"/>
        </w:tabs>
        <w:spacing w:after="0" w:line="240" w:lineRule="auto"/>
        <w:ind w:left="426"/>
        <w:rPr>
          <w:rFonts w:eastAsia="Times New Roman" w:cs="Calibri"/>
          <w:color w:val="333333"/>
          <w:sz w:val="20"/>
          <w:szCs w:val="20"/>
          <w:lang w:eastAsia="nl-NL"/>
        </w:rPr>
      </w:pPr>
      <w:bookmarkStart w:id="14" w:name="_Toc332804710"/>
      <w:r w:rsidRPr="0055733C">
        <w:rPr>
          <w:rFonts w:eastAsia="Times New Roman" w:cs="Calibri"/>
          <w:color w:val="333333"/>
          <w:sz w:val="20"/>
          <w:szCs w:val="20"/>
          <w:lang w:eastAsia="nl-NL"/>
        </w:rPr>
        <w:t>Er zijn geen projecten met gunningsvoordeel uitgevoerd</w:t>
      </w:r>
      <w:r w:rsidR="0055733C" w:rsidRPr="0055733C">
        <w:rPr>
          <w:rFonts w:eastAsia="Times New Roman" w:cs="Calibri"/>
          <w:color w:val="333333"/>
          <w:sz w:val="20"/>
          <w:szCs w:val="20"/>
          <w:lang w:eastAsia="nl-NL"/>
        </w:rPr>
        <w:t xml:space="preserve"> in 2020</w:t>
      </w:r>
      <w:r w:rsidR="00B43CC9" w:rsidRPr="0055733C">
        <w:rPr>
          <w:rFonts w:eastAsia="Times New Roman" w:cs="Calibri"/>
          <w:color w:val="333333"/>
          <w:sz w:val="20"/>
          <w:szCs w:val="20"/>
          <w:lang w:eastAsia="nl-NL"/>
        </w:rPr>
        <w:t>.</w:t>
      </w:r>
    </w:p>
    <w:p w14:paraId="59AC6692" w14:textId="77777777" w:rsidR="00C32108" w:rsidRPr="0055733C" w:rsidRDefault="00C32108" w:rsidP="00AB4F5D">
      <w:pPr>
        <w:pStyle w:val="Geenafstand"/>
        <w:rPr>
          <w:rFonts w:cs="Arial"/>
          <w:b/>
          <w:sz w:val="20"/>
          <w:szCs w:val="20"/>
        </w:rPr>
      </w:pPr>
    </w:p>
    <w:p w14:paraId="0986E645" w14:textId="77777777" w:rsidR="00C32108" w:rsidRPr="0055733C" w:rsidRDefault="00C32108" w:rsidP="00366173">
      <w:pPr>
        <w:pStyle w:val="Geenafstand"/>
        <w:numPr>
          <w:ilvl w:val="0"/>
          <w:numId w:val="58"/>
        </w:numPr>
        <w:rPr>
          <w:rFonts w:cs="Arial"/>
          <w:b/>
          <w:sz w:val="20"/>
          <w:szCs w:val="20"/>
        </w:rPr>
      </w:pPr>
      <w:r w:rsidRPr="0055733C">
        <w:rPr>
          <w:rFonts w:cs="Arial"/>
          <w:b/>
          <w:sz w:val="20"/>
          <w:szCs w:val="20"/>
        </w:rPr>
        <w:t>Maatregelenlijst SKAO</w:t>
      </w:r>
    </w:p>
    <w:p w14:paraId="173C89DC" w14:textId="1EEF12B0" w:rsidR="00C32108" w:rsidRPr="0055733C" w:rsidRDefault="00C32108" w:rsidP="00366173">
      <w:pPr>
        <w:pStyle w:val="Lijst"/>
        <w:numPr>
          <w:ilvl w:val="0"/>
          <w:numId w:val="62"/>
        </w:numPr>
        <w:ind w:left="709"/>
        <w:rPr>
          <w:sz w:val="20"/>
          <w:szCs w:val="20"/>
        </w:rPr>
      </w:pPr>
      <w:r w:rsidRPr="0055733C">
        <w:rPr>
          <w:sz w:val="20"/>
          <w:szCs w:val="20"/>
        </w:rPr>
        <w:t xml:space="preserve">De maatregelenlijst van de SKAO is geüpdatet in </w:t>
      </w:r>
      <w:r w:rsidR="0055733C">
        <w:rPr>
          <w:sz w:val="20"/>
          <w:szCs w:val="20"/>
        </w:rPr>
        <w:t>september</w:t>
      </w:r>
      <w:r w:rsidR="00546A64" w:rsidRPr="0055733C">
        <w:rPr>
          <w:sz w:val="20"/>
          <w:szCs w:val="20"/>
        </w:rPr>
        <w:t xml:space="preserve"> 202</w:t>
      </w:r>
      <w:r w:rsidR="0055733C">
        <w:rPr>
          <w:sz w:val="20"/>
          <w:szCs w:val="20"/>
        </w:rPr>
        <w:t>1</w:t>
      </w:r>
      <w:r w:rsidRPr="0055733C">
        <w:rPr>
          <w:sz w:val="20"/>
          <w:szCs w:val="20"/>
        </w:rPr>
        <w:t>.</w:t>
      </w:r>
    </w:p>
    <w:p w14:paraId="08817785" w14:textId="43FE2FD2" w:rsidR="00C32108" w:rsidRPr="0055733C" w:rsidRDefault="00C32108" w:rsidP="00366173">
      <w:pPr>
        <w:pStyle w:val="Lijst"/>
        <w:numPr>
          <w:ilvl w:val="0"/>
          <w:numId w:val="62"/>
        </w:numPr>
        <w:ind w:left="709"/>
        <w:rPr>
          <w:sz w:val="20"/>
          <w:szCs w:val="20"/>
        </w:rPr>
      </w:pPr>
      <w:r w:rsidRPr="0055733C">
        <w:rPr>
          <w:sz w:val="20"/>
          <w:szCs w:val="20"/>
        </w:rPr>
        <w:t>De factuur van SKAO voor de jaarbijdrage 20</w:t>
      </w:r>
      <w:r w:rsidR="00546A64" w:rsidRPr="0055733C">
        <w:rPr>
          <w:sz w:val="20"/>
          <w:szCs w:val="20"/>
        </w:rPr>
        <w:t>2</w:t>
      </w:r>
      <w:r w:rsidR="0055733C">
        <w:rPr>
          <w:sz w:val="20"/>
          <w:szCs w:val="20"/>
        </w:rPr>
        <w:t>1</w:t>
      </w:r>
      <w:r w:rsidRPr="0055733C">
        <w:rPr>
          <w:sz w:val="20"/>
          <w:szCs w:val="20"/>
        </w:rPr>
        <w:t xml:space="preserve"> is betaald d.d. </w:t>
      </w:r>
      <w:r w:rsidR="0055733C">
        <w:rPr>
          <w:sz w:val="20"/>
          <w:szCs w:val="20"/>
        </w:rPr>
        <w:t>20-04-2021</w:t>
      </w:r>
      <w:r w:rsidRPr="0055733C">
        <w:rPr>
          <w:sz w:val="20"/>
          <w:szCs w:val="20"/>
        </w:rPr>
        <w:t>.</w:t>
      </w:r>
    </w:p>
    <w:p w14:paraId="7E73CD55" w14:textId="77777777" w:rsidR="00FF3311" w:rsidRDefault="00FF3311" w:rsidP="00AB4F5D">
      <w:pPr>
        <w:pStyle w:val="Geenafstand"/>
        <w:rPr>
          <w:rFonts w:cs="Arial"/>
          <w:b/>
          <w:sz w:val="20"/>
          <w:szCs w:val="20"/>
        </w:rPr>
      </w:pPr>
    </w:p>
    <w:bookmarkEnd w:id="14"/>
    <w:p w14:paraId="7D4CD183" w14:textId="77777777" w:rsidR="0015360F" w:rsidRPr="00772B92" w:rsidRDefault="0015360F" w:rsidP="0015360F">
      <w:pPr>
        <w:pStyle w:val="Geenafstand1"/>
        <w:rPr>
          <w:rFonts w:cs="Arial"/>
          <w:b/>
          <w:sz w:val="20"/>
          <w:szCs w:val="20"/>
        </w:rPr>
      </w:pPr>
      <w:r w:rsidRPr="00772B92">
        <w:rPr>
          <w:rFonts w:cs="Arial"/>
          <w:b/>
          <w:sz w:val="20"/>
          <w:szCs w:val="20"/>
        </w:rPr>
        <w:t>Afwijkingen, corrigerende en preventieve maatregelen</w:t>
      </w:r>
    </w:p>
    <w:p w14:paraId="529789F1" w14:textId="5CB43735" w:rsidR="00FF3311" w:rsidRDefault="0015360F" w:rsidP="0055733C">
      <w:pPr>
        <w:pStyle w:val="Lijstalinea"/>
        <w:numPr>
          <w:ilvl w:val="0"/>
          <w:numId w:val="43"/>
        </w:numPr>
        <w:tabs>
          <w:tab w:val="left" w:pos="0"/>
        </w:tabs>
        <w:spacing w:after="0" w:line="240" w:lineRule="auto"/>
        <w:rPr>
          <w:rFonts w:cs="Arial"/>
          <w:sz w:val="20"/>
          <w:szCs w:val="20"/>
        </w:rPr>
      </w:pPr>
      <w:r w:rsidRPr="007C3BBA">
        <w:rPr>
          <w:rFonts w:cs="Arial"/>
          <w:sz w:val="20"/>
          <w:szCs w:val="20"/>
        </w:rPr>
        <w:t>Ten aanzien van de CO</w:t>
      </w:r>
      <w:r w:rsidRPr="007C3BBA">
        <w:rPr>
          <w:rFonts w:cs="Arial"/>
          <w:sz w:val="20"/>
          <w:szCs w:val="20"/>
          <w:vertAlign w:val="subscript"/>
        </w:rPr>
        <w:t>2</w:t>
      </w:r>
      <w:r w:rsidRPr="007C3BBA">
        <w:rPr>
          <w:rFonts w:cs="Arial"/>
          <w:sz w:val="20"/>
          <w:szCs w:val="20"/>
        </w:rPr>
        <w:t>-footprint en CO</w:t>
      </w:r>
      <w:r w:rsidRPr="007C3BBA">
        <w:rPr>
          <w:rFonts w:cs="Arial"/>
          <w:sz w:val="20"/>
          <w:szCs w:val="20"/>
          <w:vertAlign w:val="subscript"/>
        </w:rPr>
        <w:t>2</w:t>
      </w:r>
      <w:r w:rsidRPr="007C3BBA">
        <w:rPr>
          <w:rFonts w:cs="Arial"/>
          <w:sz w:val="20"/>
          <w:szCs w:val="20"/>
        </w:rPr>
        <w:t xml:space="preserve">-prestatieladder zijn </w:t>
      </w:r>
      <w:r w:rsidR="009444E2" w:rsidRPr="007C3BBA">
        <w:rPr>
          <w:rFonts w:cs="Arial"/>
          <w:sz w:val="20"/>
          <w:szCs w:val="20"/>
        </w:rPr>
        <w:t xml:space="preserve">er in </w:t>
      </w:r>
      <w:r w:rsidR="0055733C">
        <w:rPr>
          <w:rFonts w:cs="Arial"/>
          <w:sz w:val="20"/>
          <w:szCs w:val="20"/>
        </w:rPr>
        <w:t>2020/ 2021</w:t>
      </w:r>
      <w:r w:rsidR="00546A64">
        <w:rPr>
          <w:rFonts w:cs="Arial"/>
          <w:sz w:val="20"/>
          <w:szCs w:val="20"/>
        </w:rPr>
        <w:t xml:space="preserve"> </w:t>
      </w:r>
      <w:r w:rsidRPr="007C3BBA">
        <w:rPr>
          <w:rFonts w:cs="Arial"/>
          <w:sz w:val="20"/>
          <w:szCs w:val="20"/>
        </w:rPr>
        <w:t>geen afwijkingen, corrigerende of preventieve maatregelen vastgesteld.</w:t>
      </w:r>
      <w:r w:rsidR="00802B1C" w:rsidRPr="007C3BBA">
        <w:rPr>
          <w:rFonts w:cs="Arial"/>
          <w:sz w:val="20"/>
          <w:szCs w:val="20"/>
        </w:rPr>
        <w:t xml:space="preserve"> </w:t>
      </w:r>
    </w:p>
    <w:p w14:paraId="08B6D7C8" w14:textId="77777777" w:rsidR="0055733C" w:rsidRPr="0055733C" w:rsidRDefault="0055733C" w:rsidP="0055733C">
      <w:pPr>
        <w:tabs>
          <w:tab w:val="left" w:pos="0"/>
        </w:tabs>
        <w:spacing w:after="0" w:line="240" w:lineRule="auto"/>
        <w:rPr>
          <w:rFonts w:cs="Arial"/>
          <w:sz w:val="20"/>
          <w:szCs w:val="20"/>
        </w:rPr>
      </w:pPr>
    </w:p>
    <w:p w14:paraId="1A93B9EB" w14:textId="77777777" w:rsidR="00AF4A04" w:rsidRPr="00772B92" w:rsidRDefault="00AF4A04" w:rsidP="00AF4A04">
      <w:pPr>
        <w:pStyle w:val="Geenafstand"/>
        <w:rPr>
          <w:rFonts w:cs="Arial"/>
          <w:b/>
          <w:sz w:val="20"/>
          <w:szCs w:val="20"/>
        </w:rPr>
      </w:pPr>
      <w:bookmarkStart w:id="15" w:name="_Toc336457177"/>
      <w:r w:rsidRPr="00772B92">
        <w:rPr>
          <w:rFonts w:cs="Arial"/>
          <w:b/>
          <w:sz w:val="20"/>
          <w:szCs w:val="20"/>
        </w:rPr>
        <w:t>Trainingen</w:t>
      </w:r>
      <w:bookmarkEnd w:id="15"/>
    </w:p>
    <w:p w14:paraId="30503E45" w14:textId="77777777" w:rsidR="00AF4A04" w:rsidRPr="00772B92" w:rsidRDefault="00AF4A04" w:rsidP="00AF4A04">
      <w:pPr>
        <w:pStyle w:val="Geenafstand"/>
        <w:rPr>
          <w:rFonts w:cs="Arial"/>
          <w:sz w:val="20"/>
          <w:szCs w:val="20"/>
        </w:rPr>
      </w:pPr>
      <w:r w:rsidRPr="00772B92">
        <w:rPr>
          <w:rFonts w:cs="Arial"/>
          <w:sz w:val="20"/>
          <w:szCs w:val="20"/>
        </w:rPr>
        <w:t>De volgende trainingen die zijn gevolgd in het kader van de CO</w:t>
      </w:r>
      <w:r w:rsidRPr="00772B92">
        <w:rPr>
          <w:rFonts w:cs="Arial"/>
          <w:sz w:val="20"/>
          <w:szCs w:val="20"/>
          <w:vertAlign w:val="subscript"/>
        </w:rPr>
        <w:t>2</w:t>
      </w:r>
      <w:r w:rsidRPr="00772B92">
        <w:rPr>
          <w:rFonts w:cs="Arial"/>
          <w:sz w:val="20"/>
          <w:szCs w:val="20"/>
        </w:rPr>
        <w:t>-Prestatieladder:</w:t>
      </w:r>
    </w:p>
    <w:p w14:paraId="1171A500" w14:textId="511A26FB" w:rsidR="00802B1C" w:rsidRDefault="00802B1C" w:rsidP="00366173">
      <w:pPr>
        <w:pStyle w:val="Geenafstand"/>
        <w:numPr>
          <w:ilvl w:val="0"/>
          <w:numId w:val="44"/>
        </w:numPr>
        <w:rPr>
          <w:rFonts w:cs="Arial"/>
          <w:sz w:val="20"/>
          <w:szCs w:val="20"/>
        </w:rPr>
      </w:pPr>
      <w:r>
        <w:rPr>
          <w:rFonts w:cs="Arial"/>
          <w:sz w:val="20"/>
          <w:szCs w:val="20"/>
        </w:rPr>
        <w:t>Het nieuwe rijden door alle bestuurders</w:t>
      </w:r>
      <w:r w:rsidR="0040603A">
        <w:rPr>
          <w:rFonts w:cs="Arial"/>
          <w:sz w:val="20"/>
          <w:szCs w:val="20"/>
        </w:rPr>
        <w:t>, dit is nog niet uitgevoerd</w:t>
      </w:r>
      <w:r w:rsidR="009325C4">
        <w:rPr>
          <w:rFonts w:cs="Arial"/>
          <w:sz w:val="20"/>
          <w:szCs w:val="20"/>
        </w:rPr>
        <w:t xml:space="preserve"> vanwege het Coronavirus</w:t>
      </w:r>
      <w:r>
        <w:rPr>
          <w:rFonts w:cs="Arial"/>
          <w:sz w:val="20"/>
          <w:szCs w:val="20"/>
        </w:rPr>
        <w:t>.</w:t>
      </w:r>
      <w:r w:rsidR="0040603A">
        <w:rPr>
          <w:rFonts w:cs="Arial"/>
          <w:sz w:val="20"/>
          <w:szCs w:val="20"/>
        </w:rPr>
        <w:t xml:space="preserve"> Het doel is om dit eind 202</w:t>
      </w:r>
      <w:r w:rsidR="009325C4">
        <w:rPr>
          <w:rFonts w:cs="Arial"/>
          <w:sz w:val="20"/>
          <w:szCs w:val="20"/>
        </w:rPr>
        <w:t>1</w:t>
      </w:r>
      <w:r w:rsidR="0040603A">
        <w:rPr>
          <w:rFonts w:cs="Arial"/>
          <w:sz w:val="20"/>
          <w:szCs w:val="20"/>
        </w:rPr>
        <w:t xml:space="preserve"> uit te voeren.</w:t>
      </w:r>
    </w:p>
    <w:p w14:paraId="4FD3B2DD" w14:textId="5274B3C8" w:rsidR="0040603A" w:rsidRDefault="0040603A" w:rsidP="00366173">
      <w:pPr>
        <w:pStyle w:val="Geenafstand"/>
        <w:numPr>
          <w:ilvl w:val="0"/>
          <w:numId w:val="44"/>
        </w:numPr>
        <w:rPr>
          <w:rFonts w:cs="Arial"/>
          <w:sz w:val="20"/>
          <w:szCs w:val="20"/>
        </w:rPr>
      </w:pPr>
      <w:r>
        <w:rPr>
          <w:rFonts w:cs="Arial"/>
          <w:sz w:val="20"/>
          <w:szCs w:val="20"/>
        </w:rPr>
        <w:t>Het nieuwe draaien door de kraanmachinisten, dit is nog niet uitgevoerd</w:t>
      </w:r>
      <w:r w:rsidR="009325C4">
        <w:rPr>
          <w:rFonts w:cs="Arial"/>
          <w:sz w:val="20"/>
          <w:szCs w:val="20"/>
        </w:rPr>
        <w:t xml:space="preserve"> vanwege het Coronavirus</w:t>
      </w:r>
      <w:r>
        <w:rPr>
          <w:rFonts w:cs="Arial"/>
          <w:sz w:val="20"/>
          <w:szCs w:val="20"/>
        </w:rPr>
        <w:t>. Het doel is om dit eind 20</w:t>
      </w:r>
      <w:r w:rsidR="004F73F8">
        <w:rPr>
          <w:rFonts w:cs="Arial"/>
          <w:sz w:val="20"/>
          <w:szCs w:val="20"/>
        </w:rPr>
        <w:t>2</w:t>
      </w:r>
      <w:r w:rsidR="009325C4">
        <w:rPr>
          <w:rFonts w:cs="Arial"/>
          <w:sz w:val="20"/>
          <w:szCs w:val="20"/>
        </w:rPr>
        <w:t>1</w:t>
      </w:r>
      <w:r>
        <w:rPr>
          <w:rFonts w:cs="Arial"/>
          <w:sz w:val="20"/>
          <w:szCs w:val="20"/>
        </w:rPr>
        <w:t xml:space="preserve"> uit te voeren.</w:t>
      </w:r>
    </w:p>
    <w:p w14:paraId="0781952A" w14:textId="77777777" w:rsidR="004919BE" w:rsidRPr="00772B92" w:rsidRDefault="004919BE" w:rsidP="00AF4A04">
      <w:pPr>
        <w:pStyle w:val="Geenafstand"/>
        <w:rPr>
          <w:rFonts w:cs="Arial"/>
          <w:sz w:val="20"/>
          <w:szCs w:val="20"/>
        </w:rPr>
      </w:pPr>
    </w:p>
    <w:p w14:paraId="11442DAC" w14:textId="77777777" w:rsidR="00AF4A04" w:rsidRPr="00767A0D" w:rsidRDefault="00AF4A04" w:rsidP="00AF4A04">
      <w:pPr>
        <w:pStyle w:val="Geenafstand"/>
        <w:rPr>
          <w:rFonts w:cs="Arial"/>
          <w:sz w:val="20"/>
          <w:szCs w:val="20"/>
        </w:rPr>
      </w:pPr>
      <w:r w:rsidRPr="00767A0D">
        <w:rPr>
          <w:rFonts w:cs="Arial"/>
          <w:sz w:val="20"/>
          <w:szCs w:val="20"/>
        </w:rPr>
        <w:t>De volgende trainingen zijn interessant om te volgen:</w:t>
      </w:r>
    </w:p>
    <w:p w14:paraId="7F98E8E9" w14:textId="4C408071" w:rsidR="00AF4A04" w:rsidRPr="00772B92" w:rsidRDefault="00A60943" w:rsidP="00366173">
      <w:pPr>
        <w:pStyle w:val="Geenafstand"/>
        <w:numPr>
          <w:ilvl w:val="0"/>
          <w:numId w:val="45"/>
        </w:numPr>
        <w:ind w:left="426"/>
        <w:rPr>
          <w:rFonts w:cs="Arial"/>
          <w:sz w:val="20"/>
          <w:szCs w:val="20"/>
        </w:rPr>
      </w:pPr>
      <w:r>
        <w:rPr>
          <w:rFonts w:cs="Arial"/>
          <w:sz w:val="20"/>
          <w:szCs w:val="20"/>
        </w:rPr>
        <w:t xml:space="preserve">Training </w:t>
      </w:r>
      <w:r w:rsidR="003705C0">
        <w:rPr>
          <w:rFonts w:cs="Arial"/>
          <w:sz w:val="20"/>
          <w:szCs w:val="20"/>
        </w:rPr>
        <w:t xml:space="preserve">Stimular, </w:t>
      </w:r>
      <w:r w:rsidR="00561F0C">
        <w:rPr>
          <w:rFonts w:cs="Arial"/>
          <w:sz w:val="20"/>
          <w:szCs w:val="20"/>
        </w:rPr>
        <w:t>in één dag naar niveau 3</w:t>
      </w:r>
      <w:r w:rsidR="003705C0">
        <w:rPr>
          <w:rFonts w:cs="Arial"/>
          <w:sz w:val="20"/>
          <w:szCs w:val="20"/>
        </w:rPr>
        <w:t xml:space="preserve">; </w:t>
      </w:r>
    </w:p>
    <w:p w14:paraId="282C3326" w14:textId="77777777" w:rsidR="00FC56C5" w:rsidRPr="00772B92" w:rsidRDefault="00A60943" w:rsidP="00366173">
      <w:pPr>
        <w:pStyle w:val="Geenafstand"/>
        <w:numPr>
          <w:ilvl w:val="0"/>
          <w:numId w:val="45"/>
        </w:numPr>
        <w:ind w:left="426"/>
        <w:rPr>
          <w:rFonts w:cs="Arial"/>
          <w:sz w:val="20"/>
          <w:szCs w:val="20"/>
        </w:rPr>
      </w:pPr>
      <w:r>
        <w:rPr>
          <w:rFonts w:cs="Arial"/>
          <w:sz w:val="20"/>
          <w:szCs w:val="20"/>
        </w:rPr>
        <w:t xml:space="preserve">Training </w:t>
      </w:r>
      <w:r w:rsidR="003705C0">
        <w:rPr>
          <w:rFonts w:cs="Arial"/>
          <w:sz w:val="20"/>
          <w:szCs w:val="20"/>
        </w:rPr>
        <w:t xml:space="preserve">van </w:t>
      </w:r>
      <w:r w:rsidR="00863969">
        <w:rPr>
          <w:rFonts w:cs="Arial"/>
          <w:sz w:val="20"/>
          <w:szCs w:val="20"/>
        </w:rPr>
        <w:t>Cumela, voor het lokaliseren van kabels en leidingen</w:t>
      </w:r>
      <w:r w:rsidR="00F770D1" w:rsidRPr="00772B92">
        <w:rPr>
          <w:rFonts w:cs="Arial"/>
          <w:sz w:val="20"/>
          <w:szCs w:val="20"/>
        </w:rPr>
        <w:t>;</w:t>
      </w:r>
    </w:p>
    <w:p w14:paraId="42B30010" w14:textId="77777777" w:rsidR="00F770D1" w:rsidRPr="00772B92" w:rsidRDefault="00A60943" w:rsidP="00366173">
      <w:pPr>
        <w:pStyle w:val="Geenafstand"/>
        <w:numPr>
          <w:ilvl w:val="0"/>
          <w:numId w:val="45"/>
        </w:numPr>
        <w:ind w:left="426"/>
        <w:rPr>
          <w:rFonts w:cs="Arial"/>
          <w:sz w:val="20"/>
          <w:szCs w:val="20"/>
        </w:rPr>
      </w:pPr>
      <w:r>
        <w:rPr>
          <w:rFonts w:cs="Arial"/>
          <w:sz w:val="20"/>
          <w:szCs w:val="20"/>
        </w:rPr>
        <w:t>Training via Klimaatplein.com</w:t>
      </w:r>
      <w:r w:rsidR="00F770D1" w:rsidRPr="00772B92">
        <w:rPr>
          <w:rFonts w:cs="Arial"/>
          <w:sz w:val="20"/>
          <w:szCs w:val="20"/>
        </w:rPr>
        <w:t>.</w:t>
      </w:r>
    </w:p>
    <w:p w14:paraId="681635AF" w14:textId="77777777" w:rsidR="00F23694" w:rsidRPr="00B43CC9" w:rsidRDefault="00545D0C" w:rsidP="00366173">
      <w:pPr>
        <w:pStyle w:val="Kop1"/>
        <w:numPr>
          <w:ilvl w:val="0"/>
          <w:numId w:val="38"/>
        </w:numPr>
        <w:rPr>
          <w:rFonts w:ascii="Calibri" w:hAnsi="Calibri" w:cs="Calibri"/>
          <w:color w:val="auto"/>
        </w:rPr>
      </w:pPr>
      <w:bookmarkStart w:id="16" w:name="_Toc82595953"/>
      <w:bookmarkEnd w:id="9"/>
      <w:bookmarkEnd w:id="10"/>
      <w:bookmarkEnd w:id="11"/>
      <w:bookmarkEnd w:id="12"/>
      <w:r w:rsidRPr="00B43CC9">
        <w:rPr>
          <w:rFonts w:ascii="Calibri" w:hAnsi="Calibri" w:cs="Calibri"/>
          <w:color w:val="auto"/>
        </w:rPr>
        <w:lastRenderedPageBreak/>
        <w:t>Energie Management Actieplan</w:t>
      </w:r>
      <w:bookmarkEnd w:id="16"/>
    </w:p>
    <w:p w14:paraId="37166C8B" w14:textId="2829E35D" w:rsidR="00545D0C" w:rsidRPr="00772B92" w:rsidRDefault="00545D0C" w:rsidP="00545D0C">
      <w:pPr>
        <w:pStyle w:val="Lijstgenummerd"/>
        <w:numPr>
          <w:ilvl w:val="0"/>
          <w:numId w:val="0"/>
        </w:numPr>
        <w:rPr>
          <w:rFonts w:cs="Arial"/>
          <w:sz w:val="20"/>
          <w:szCs w:val="20"/>
          <w:lang w:val="nl-NL"/>
        </w:rPr>
      </w:pPr>
      <w:r w:rsidRPr="00B43CC9">
        <w:rPr>
          <w:rFonts w:cs="Calibri"/>
          <w:sz w:val="20"/>
          <w:szCs w:val="20"/>
          <w:lang w:val="nl-NL"/>
        </w:rPr>
        <w:t xml:space="preserve">Dit Energie Management Actieplan </w:t>
      </w:r>
      <w:r w:rsidR="004411FA">
        <w:rPr>
          <w:rFonts w:cs="Calibri"/>
          <w:sz w:val="20"/>
          <w:szCs w:val="20"/>
          <w:lang w:val="nl-NL"/>
        </w:rPr>
        <w:t xml:space="preserve">opgesteld conform ISO 50001 (versie augustus 2018) </w:t>
      </w:r>
      <w:r w:rsidRPr="00B43CC9">
        <w:rPr>
          <w:rFonts w:cs="Calibri"/>
          <w:sz w:val="20"/>
          <w:szCs w:val="20"/>
          <w:lang w:val="nl-NL"/>
        </w:rPr>
        <w:t>is een logisch vervolg op het Energie Audit Verslag. In dit document worden</w:t>
      </w:r>
      <w:r w:rsidRPr="00B43CC9">
        <w:rPr>
          <w:rFonts w:cs="Arial"/>
          <w:sz w:val="20"/>
          <w:szCs w:val="20"/>
          <w:lang w:val="nl-NL"/>
        </w:rPr>
        <w:t xml:space="preserve"> </w:t>
      </w:r>
      <w:r w:rsidRPr="00772B92">
        <w:rPr>
          <w:rFonts w:cs="Arial"/>
          <w:sz w:val="20"/>
          <w:szCs w:val="20"/>
          <w:lang w:val="nl-NL"/>
        </w:rPr>
        <w:t>de concrete CO</w:t>
      </w:r>
      <w:r w:rsidRPr="00772B92">
        <w:rPr>
          <w:rFonts w:cs="Arial"/>
          <w:sz w:val="20"/>
          <w:szCs w:val="20"/>
          <w:vertAlign w:val="subscript"/>
          <w:lang w:val="nl-NL"/>
        </w:rPr>
        <w:t>2</w:t>
      </w:r>
      <w:r w:rsidRPr="00772B92">
        <w:rPr>
          <w:rFonts w:cs="Arial"/>
          <w:sz w:val="20"/>
          <w:szCs w:val="20"/>
          <w:lang w:val="nl-NL"/>
        </w:rPr>
        <w:t xml:space="preserve">-reductiemaatregelen en reductiedoelstellingen van </w:t>
      </w:r>
      <w:r w:rsidR="00B810D6">
        <w:rPr>
          <w:rFonts w:cs="Arial"/>
          <w:sz w:val="20"/>
          <w:szCs w:val="20"/>
          <w:lang w:val="nl-NL"/>
        </w:rPr>
        <w:t>Kramer Metslawier BV</w:t>
      </w:r>
      <w:r w:rsidRPr="00772B92">
        <w:rPr>
          <w:rFonts w:cs="Arial"/>
          <w:sz w:val="20"/>
          <w:szCs w:val="20"/>
          <w:lang w:val="nl-NL"/>
        </w:rPr>
        <w:t xml:space="preserve"> beschreven. </w:t>
      </w:r>
    </w:p>
    <w:p w14:paraId="724ECE89" w14:textId="77777777" w:rsidR="00545D0C" w:rsidRPr="00772B92" w:rsidRDefault="00545D0C" w:rsidP="00545D0C">
      <w:pPr>
        <w:pStyle w:val="Lijstgenummerd"/>
        <w:numPr>
          <w:ilvl w:val="0"/>
          <w:numId w:val="0"/>
        </w:numPr>
        <w:rPr>
          <w:rFonts w:cs="Arial"/>
          <w:sz w:val="20"/>
          <w:szCs w:val="20"/>
          <w:lang w:val="nl-NL"/>
        </w:rPr>
      </w:pPr>
    </w:p>
    <w:p w14:paraId="545646E5" w14:textId="77777777" w:rsidR="00545D0C" w:rsidRPr="00772B92" w:rsidRDefault="00545D0C" w:rsidP="00545D0C">
      <w:pPr>
        <w:pStyle w:val="Lijstgenummerd"/>
        <w:numPr>
          <w:ilvl w:val="0"/>
          <w:numId w:val="0"/>
        </w:numPr>
        <w:rPr>
          <w:rFonts w:cs="Arial"/>
          <w:sz w:val="20"/>
          <w:szCs w:val="20"/>
          <w:lang w:val="nl-NL"/>
        </w:rPr>
      </w:pPr>
      <w:r w:rsidRPr="00772B92">
        <w:rPr>
          <w:rFonts w:cs="Arial"/>
          <w:sz w:val="20"/>
          <w:szCs w:val="20"/>
          <w:lang w:val="nl-NL"/>
        </w:rPr>
        <w:t>De voortgang met betrekking tot de reductiedoelstellingen</w:t>
      </w:r>
      <w:r w:rsidR="00EA2918" w:rsidRPr="00772B92">
        <w:rPr>
          <w:rFonts w:cs="Arial"/>
          <w:sz w:val="20"/>
          <w:szCs w:val="20"/>
          <w:lang w:val="nl-NL"/>
        </w:rPr>
        <w:t xml:space="preserve"> </w:t>
      </w:r>
      <w:r w:rsidRPr="00772B92">
        <w:rPr>
          <w:rFonts w:cs="Arial"/>
          <w:sz w:val="20"/>
          <w:szCs w:val="20"/>
          <w:lang w:val="nl-NL"/>
        </w:rPr>
        <w:t xml:space="preserve">wordt regelmatig geanalyseerd in de periodieke voortgangsrapportage en intern en extern gecommuniceerd. </w:t>
      </w:r>
    </w:p>
    <w:p w14:paraId="0CEA930A" w14:textId="77777777" w:rsidR="00545D0C" w:rsidRPr="00772B92" w:rsidRDefault="00545D0C" w:rsidP="00545D0C"/>
    <w:p w14:paraId="1E17A3ED" w14:textId="77777777" w:rsidR="00AB4F5D" w:rsidRPr="00772B92" w:rsidRDefault="00AB4F5D" w:rsidP="00AB4F5D">
      <w:pPr>
        <w:pStyle w:val="Kop2"/>
        <w:numPr>
          <w:ilvl w:val="0"/>
          <w:numId w:val="0"/>
        </w:numPr>
        <w:tabs>
          <w:tab w:val="left" w:pos="709"/>
        </w:tabs>
        <w:ind w:left="709" w:hanging="709"/>
        <w:rPr>
          <w:rFonts w:cs="Arial"/>
          <w:sz w:val="20"/>
          <w:szCs w:val="20"/>
        </w:rPr>
      </w:pPr>
      <w:bookmarkStart w:id="17" w:name="_Toc82595954"/>
      <w:r w:rsidRPr="00772B92">
        <w:rPr>
          <w:rFonts w:cs="Arial"/>
          <w:sz w:val="20"/>
          <w:szCs w:val="20"/>
        </w:rPr>
        <w:t>6.1</w:t>
      </w:r>
      <w:r w:rsidRPr="00772B92">
        <w:rPr>
          <w:rFonts w:cs="Arial"/>
          <w:sz w:val="20"/>
          <w:szCs w:val="20"/>
        </w:rPr>
        <w:tab/>
        <w:t>Reductiedoelstellingen</w:t>
      </w:r>
      <w:bookmarkEnd w:id="17"/>
    </w:p>
    <w:p w14:paraId="0BF884E8" w14:textId="77777777" w:rsidR="00AB4F5D" w:rsidRPr="00772B92" w:rsidRDefault="00AB4F5D" w:rsidP="00AB4F5D">
      <w:pPr>
        <w:rPr>
          <w:rFonts w:cs="Arial"/>
          <w:sz w:val="20"/>
          <w:szCs w:val="20"/>
        </w:rPr>
      </w:pPr>
      <w:r w:rsidRPr="00772B92">
        <w:rPr>
          <w:rFonts w:cs="Arial"/>
          <w:sz w:val="20"/>
          <w:szCs w:val="20"/>
        </w:rPr>
        <w:t>De belangrijkste energieverbruikers zoals bepaald in het Energie Audit verslag zijn gebruikt om de reductiedoelstellingen vorm te geven. Om in de dagelijkse praktijk ook daadwerkelijk tot reducties te komen hebben de reductiedoelstellingen ook betrekking op de projecten.</w:t>
      </w:r>
    </w:p>
    <w:p w14:paraId="580F6889" w14:textId="77777777" w:rsidR="00AB4F5D" w:rsidRPr="00772B92" w:rsidRDefault="00AB4F5D" w:rsidP="00AB4F5D">
      <w:pPr>
        <w:rPr>
          <w:rFonts w:cs="Arial"/>
          <w:sz w:val="20"/>
          <w:szCs w:val="20"/>
        </w:rPr>
      </w:pPr>
      <w:r w:rsidRPr="00772B92">
        <w:rPr>
          <w:rFonts w:cs="Arial"/>
          <w:sz w:val="20"/>
          <w:szCs w:val="20"/>
        </w:rPr>
        <w:t>Voor Scope 1 &amp; 2 zijn aparte reductiedoelstellingen opgesteld op bedrijfsniveau. Het Plan van Aanpak in het volgende hoofdstuk beschrijft welke maatregelen er getroffen worden om deze reductie</w:t>
      </w:r>
      <w:r w:rsidR="00EA2918" w:rsidRPr="00772B92">
        <w:rPr>
          <w:rFonts w:cs="Arial"/>
          <w:sz w:val="20"/>
          <w:szCs w:val="20"/>
        </w:rPr>
        <w:t>-</w:t>
      </w:r>
      <w:r w:rsidRPr="00772B92">
        <w:rPr>
          <w:rFonts w:cs="Arial"/>
          <w:sz w:val="20"/>
          <w:szCs w:val="20"/>
        </w:rPr>
        <w:t>doelstellingen te behalen binnen de organisatie en binnen de projecten.</w:t>
      </w:r>
    </w:p>
    <w:p w14:paraId="622A28B5" w14:textId="77777777" w:rsidR="00AB4F5D" w:rsidRPr="00772B92" w:rsidRDefault="00AB4F5D" w:rsidP="00AB4F5D">
      <w:pPr>
        <w:pStyle w:val="Geenafstand1"/>
        <w:rPr>
          <w:rFonts w:cs="Arial"/>
          <w:b/>
          <w:sz w:val="20"/>
          <w:szCs w:val="20"/>
        </w:rPr>
      </w:pPr>
      <w:bookmarkStart w:id="18" w:name="_Toc332804703"/>
      <w:r w:rsidRPr="00772B92">
        <w:rPr>
          <w:rFonts w:cs="Arial"/>
          <w:b/>
          <w:sz w:val="20"/>
          <w:szCs w:val="20"/>
        </w:rPr>
        <w:t>Bedrijfsdoelstelling</w:t>
      </w:r>
      <w:bookmarkEnd w:id="18"/>
    </w:p>
    <w:p w14:paraId="066898E6" w14:textId="77777777" w:rsidR="00AB4F5D" w:rsidRPr="00772B92" w:rsidRDefault="00AB4F5D" w:rsidP="00AB4F5D">
      <w:pPr>
        <w:rPr>
          <w:rFonts w:cs="Arial"/>
          <w:sz w:val="20"/>
          <w:szCs w:val="20"/>
        </w:rPr>
      </w:pPr>
      <w:r w:rsidRPr="00772B92">
        <w:rPr>
          <w:rFonts w:cs="Arial"/>
          <w:sz w:val="20"/>
          <w:szCs w:val="20"/>
        </w:rPr>
        <w:t>De direct</w:t>
      </w:r>
      <w:r w:rsidR="008D171E">
        <w:rPr>
          <w:rFonts w:cs="Arial"/>
          <w:sz w:val="20"/>
          <w:szCs w:val="20"/>
        </w:rPr>
        <w:t>eur</w:t>
      </w:r>
      <w:r w:rsidRPr="00772B92">
        <w:rPr>
          <w:rFonts w:cs="Arial"/>
          <w:sz w:val="20"/>
          <w:szCs w:val="20"/>
        </w:rPr>
        <w:t xml:space="preserve"> van </w:t>
      </w:r>
      <w:r w:rsidR="008D171E">
        <w:rPr>
          <w:rFonts w:cs="Arial"/>
          <w:sz w:val="20"/>
          <w:szCs w:val="20"/>
        </w:rPr>
        <w:t xml:space="preserve">Aannemingsbedrijf </w:t>
      </w:r>
      <w:r w:rsidR="00B810D6">
        <w:rPr>
          <w:rFonts w:cs="Arial"/>
          <w:sz w:val="20"/>
          <w:szCs w:val="20"/>
        </w:rPr>
        <w:t>Kramer Metslawier BV</w:t>
      </w:r>
      <w:r w:rsidRPr="00772B92">
        <w:rPr>
          <w:rFonts w:cs="Arial"/>
          <w:sz w:val="20"/>
          <w:szCs w:val="20"/>
        </w:rPr>
        <w:t xml:space="preserve"> heeft de volgende reductiedoelstelling gesteld:</w:t>
      </w:r>
    </w:p>
    <w:p w14:paraId="75BE6DAB" w14:textId="77777777" w:rsidR="00AB4F5D" w:rsidRPr="00772B92" w:rsidRDefault="000D7020" w:rsidP="00AB4F5D">
      <w:pPr>
        <w:pStyle w:val="Geenafstand1"/>
        <w:jc w:val="center"/>
        <w:rPr>
          <w:rFonts w:cs="Arial"/>
          <w:sz w:val="20"/>
          <w:szCs w:val="20"/>
        </w:rPr>
      </w:pPr>
      <w:r>
        <w:rPr>
          <w:rFonts w:cs="Arial"/>
          <w:sz w:val="20"/>
          <w:szCs w:val="20"/>
        </w:rPr>
        <w:t>7</w:t>
      </w:r>
      <w:r w:rsidR="00AB4F5D" w:rsidRPr="00772B92">
        <w:rPr>
          <w:rFonts w:cs="Arial"/>
          <w:sz w:val="20"/>
          <w:szCs w:val="20"/>
        </w:rPr>
        <w:t>% per euro omzet ton CO</w:t>
      </w:r>
      <w:r w:rsidR="00AB4F5D" w:rsidRPr="00772B92">
        <w:rPr>
          <w:rFonts w:cs="Arial"/>
          <w:sz w:val="20"/>
          <w:szCs w:val="20"/>
          <w:vertAlign w:val="subscript"/>
        </w:rPr>
        <w:t>2</w:t>
      </w:r>
      <w:r w:rsidR="00AB4F5D" w:rsidRPr="00772B92">
        <w:rPr>
          <w:rFonts w:cs="Arial"/>
          <w:sz w:val="20"/>
          <w:szCs w:val="20"/>
        </w:rPr>
        <w:t xml:space="preserve">-reductie in </w:t>
      </w:r>
      <w:r w:rsidR="00AB4F5D" w:rsidRPr="00772B92">
        <w:rPr>
          <w:rFonts w:cs="Arial"/>
          <w:b/>
          <w:sz w:val="20"/>
          <w:szCs w:val="20"/>
        </w:rPr>
        <w:t>20</w:t>
      </w:r>
      <w:r w:rsidR="00A179FB">
        <w:rPr>
          <w:rFonts w:cs="Arial"/>
          <w:b/>
          <w:sz w:val="20"/>
          <w:szCs w:val="20"/>
        </w:rPr>
        <w:t>23</w:t>
      </w:r>
      <w:r w:rsidR="00AB4F5D" w:rsidRPr="00772B92">
        <w:rPr>
          <w:rFonts w:cs="Arial"/>
          <w:sz w:val="20"/>
          <w:szCs w:val="20"/>
        </w:rPr>
        <w:t xml:space="preserve"> ten opzichte van </w:t>
      </w:r>
      <w:r w:rsidR="00AB4F5D" w:rsidRPr="00772B92">
        <w:rPr>
          <w:rFonts w:cs="Arial"/>
          <w:b/>
          <w:sz w:val="20"/>
          <w:szCs w:val="20"/>
        </w:rPr>
        <w:t>201</w:t>
      </w:r>
      <w:r w:rsidR="00A179FB">
        <w:rPr>
          <w:rFonts w:cs="Arial"/>
          <w:b/>
          <w:sz w:val="20"/>
          <w:szCs w:val="20"/>
        </w:rPr>
        <w:t>8</w:t>
      </w:r>
      <w:r w:rsidR="00AB4F5D" w:rsidRPr="00772B92">
        <w:rPr>
          <w:rFonts w:cs="Arial"/>
          <w:sz w:val="20"/>
          <w:szCs w:val="20"/>
        </w:rPr>
        <w:t>.</w:t>
      </w:r>
    </w:p>
    <w:p w14:paraId="25822937" w14:textId="77777777" w:rsidR="00AB4F5D" w:rsidRDefault="00AB4F5D" w:rsidP="00AB4F5D">
      <w:pPr>
        <w:pStyle w:val="Geenafstand1"/>
        <w:rPr>
          <w:rFonts w:cs="Arial"/>
          <w:sz w:val="20"/>
          <w:szCs w:val="20"/>
        </w:rPr>
      </w:pPr>
      <w:bookmarkStart w:id="19" w:name="_Toc332804704"/>
    </w:p>
    <w:p w14:paraId="0D73F2A2" w14:textId="77777777" w:rsidR="00AB4F5D" w:rsidRPr="00772B92" w:rsidRDefault="00AB4F5D" w:rsidP="00AB4F5D">
      <w:pPr>
        <w:pStyle w:val="Geenafstand1"/>
        <w:rPr>
          <w:rFonts w:cs="Arial"/>
          <w:b/>
          <w:sz w:val="20"/>
          <w:szCs w:val="20"/>
        </w:rPr>
      </w:pPr>
      <w:r w:rsidRPr="00772B92">
        <w:rPr>
          <w:rFonts w:cs="Arial"/>
          <w:b/>
          <w:sz w:val="20"/>
          <w:szCs w:val="20"/>
        </w:rPr>
        <w:t>Scope 1</w:t>
      </w:r>
      <w:bookmarkEnd w:id="19"/>
    </w:p>
    <w:p w14:paraId="342FE78D" w14:textId="77777777" w:rsidR="00AB4F5D" w:rsidRPr="00772B92" w:rsidRDefault="00AB4F5D" w:rsidP="00366173">
      <w:pPr>
        <w:pStyle w:val="Lijst"/>
        <w:numPr>
          <w:ilvl w:val="0"/>
          <w:numId w:val="23"/>
        </w:numPr>
        <w:rPr>
          <w:rFonts w:cs="Arial"/>
        </w:rPr>
      </w:pPr>
      <w:r w:rsidRPr="00772B92">
        <w:rPr>
          <w:rFonts w:cs="Arial"/>
        </w:rPr>
        <w:t>Reductiedoelstelling Scope 1:</w:t>
      </w:r>
      <w:r w:rsidR="001F3DE8" w:rsidRPr="00772B92">
        <w:rPr>
          <w:rFonts w:cs="Arial"/>
        </w:rPr>
        <w:t xml:space="preserve"> </w:t>
      </w:r>
      <w:r w:rsidR="00460F0F">
        <w:rPr>
          <w:rFonts w:cs="Arial"/>
        </w:rPr>
        <w:t>7</w:t>
      </w:r>
      <w:r w:rsidRPr="00772B92">
        <w:rPr>
          <w:rFonts w:cs="Arial"/>
        </w:rPr>
        <w:t xml:space="preserve">% per euro omzet ton </w:t>
      </w:r>
      <w:r w:rsidR="00802B1C" w:rsidRPr="00772B92">
        <w:rPr>
          <w:rFonts w:cs="Arial"/>
        </w:rPr>
        <w:t>CO</w:t>
      </w:r>
      <w:r w:rsidR="00802B1C" w:rsidRPr="00772B92">
        <w:rPr>
          <w:rFonts w:cs="Arial"/>
          <w:vertAlign w:val="subscript"/>
        </w:rPr>
        <w:t>2</w:t>
      </w:r>
      <w:r w:rsidR="00802B1C" w:rsidRPr="00772B92">
        <w:rPr>
          <w:rFonts w:cs="Arial"/>
        </w:rPr>
        <w:t>-reductie</w:t>
      </w:r>
      <w:r w:rsidRPr="00772B92">
        <w:rPr>
          <w:rFonts w:cs="Arial"/>
        </w:rPr>
        <w:t xml:space="preserve"> in 20</w:t>
      </w:r>
      <w:r w:rsidR="00B43CC9">
        <w:rPr>
          <w:rFonts w:cs="Arial"/>
        </w:rPr>
        <w:t>23</w:t>
      </w:r>
      <w:r w:rsidRPr="00772B92">
        <w:rPr>
          <w:rFonts w:cs="Arial"/>
        </w:rPr>
        <w:t xml:space="preserve"> ten opzichte van 201</w:t>
      </w:r>
      <w:r w:rsidR="00B43CC9">
        <w:rPr>
          <w:rFonts w:cs="Arial"/>
        </w:rPr>
        <w:t>8</w:t>
      </w:r>
    </w:p>
    <w:p w14:paraId="2CD2D6A1" w14:textId="77777777" w:rsidR="00AB4F5D" w:rsidRPr="00772B92" w:rsidRDefault="00AB4F5D" w:rsidP="00366173">
      <w:pPr>
        <w:pStyle w:val="Lijst"/>
        <w:numPr>
          <w:ilvl w:val="0"/>
          <w:numId w:val="24"/>
        </w:numPr>
        <w:rPr>
          <w:rFonts w:cs="Arial"/>
        </w:rPr>
      </w:pPr>
      <w:r w:rsidRPr="00772B92">
        <w:rPr>
          <w:rFonts w:cs="Arial"/>
        </w:rPr>
        <w:t>Deze reductiedoelstelling heeft betrekking op de volgende significante emissiestromen:</w:t>
      </w:r>
    </w:p>
    <w:p w14:paraId="2F80A020" w14:textId="77777777" w:rsidR="00AB4F5D" w:rsidRPr="00772B92" w:rsidRDefault="00AB4F5D" w:rsidP="00366173">
      <w:pPr>
        <w:pStyle w:val="Lijst"/>
        <w:numPr>
          <w:ilvl w:val="2"/>
          <w:numId w:val="19"/>
        </w:numPr>
        <w:ind w:left="709"/>
        <w:rPr>
          <w:rFonts w:cs="Arial"/>
        </w:rPr>
      </w:pPr>
      <w:r w:rsidRPr="00772B92">
        <w:rPr>
          <w:rFonts w:cs="Arial"/>
        </w:rPr>
        <w:t xml:space="preserve">Brandstofverbruik </w:t>
      </w:r>
      <w:r w:rsidR="00460F0F">
        <w:rPr>
          <w:rFonts w:cs="Arial"/>
        </w:rPr>
        <w:t>kranen en overige rijdende voertuigen (diesel)</w:t>
      </w:r>
      <w:r w:rsidRPr="00772B92">
        <w:rPr>
          <w:rFonts w:cs="Arial"/>
        </w:rPr>
        <w:t>;</w:t>
      </w:r>
    </w:p>
    <w:p w14:paraId="748BC9F5" w14:textId="77777777" w:rsidR="00AB4F5D" w:rsidRPr="00772B92" w:rsidRDefault="00AB4F5D" w:rsidP="00366173">
      <w:pPr>
        <w:pStyle w:val="Lijst"/>
        <w:numPr>
          <w:ilvl w:val="0"/>
          <w:numId w:val="25"/>
        </w:numPr>
        <w:rPr>
          <w:rFonts w:cs="Arial"/>
        </w:rPr>
      </w:pPr>
      <w:r w:rsidRPr="00772B92">
        <w:rPr>
          <w:rFonts w:cs="Arial"/>
        </w:rPr>
        <w:t>De doelstelling heeft op de volgende wijze betrekking op de projecten:</w:t>
      </w:r>
    </w:p>
    <w:p w14:paraId="31CFB025" w14:textId="77777777" w:rsidR="00AB4F5D" w:rsidRPr="00772B92" w:rsidRDefault="00AB4F5D" w:rsidP="00366173">
      <w:pPr>
        <w:pStyle w:val="Lijst"/>
        <w:numPr>
          <w:ilvl w:val="2"/>
          <w:numId w:val="20"/>
        </w:numPr>
        <w:ind w:left="709"/>
        <w:rPr>
          <w:rFonts w:cs="Arial"/>
        </w:rPr>
      </w:pPr>
      <w:r w:rsidRPr="00772B92">
        <w:rPr>
          <w:rFonts w:cs="Arial"/>
        </w:rPr>
        <w:t>Het materieel wordt uitsluitend gebruikt in projecten;</w:t>
      </w:r>
    </w:p>
    <w:p w14:paraId="07A543E7" w14:textId="77777777" w:rsidR="00AB4F5D" w:rsidRDefault="00AB4F5D" w:rsidP="00366173">
      <w:pPr>
        <w:pStyle w:val="Lijst"/>
        <w:numPr>
          <w:ilvl w:val="2"/>
          <w:numId w:val="20"/>
        </w:numPr>
        <w:ind w:left="709"/>
        <w:rPr>
          <w:rFonts w:cs="Arial"/>
        </w:rPr>
      </w:pPr>
      <w:r w:rsidRPr="00772B92">
        <w:rPr>
          <w:rFonts w:cs="Arial"/>
        </w:rPr>
        <w:t>Het wagenpark wordt voornamelijk gebruikt in projecten.</w:t>
      </w:r>
    </w:p>
    <w:p w14:paraId="6A2A9AD4" w14:textId="77777777" w:rsidR="00AB4F5D" w:rsidRPr="00772B92" w:rsidRDefault="00AB4F5D" w:rsidP="00AB4F5D">
      <w:pPr>
        <w:pStyle w:val="Lijst"/>
        <w:numPr>
          <w:ilvl w:val="0"/>
          <w:numId w:val="0"/>
        </w:numPr>
        <w:rPr>
          <w:rFonts w:cs="Arial"/>
        </w:rPr>
      </w:pPr>
    </w:p>
    <w:p w14:paraId="7F82B3C5" w14:textId="77777777" w:rsidR="00AB4F5D" w:rsidRPr="00772B92" w:rsidRDefault="00AB4F5D" w:rsidP="00AB4F5D">
      <w:pPr>
        <w:pStyle w:val="Geenafstand1"/>
        <w:rPr>
          <w:rFonts w:cs="Arial"/>
          <w:b/>
          <w:sz w:val="20"/>
          <w:szCs w:val="20"/>
        </w:rPr>
      </w:pPr>
      <w:bookmarkStart w:id="20" w:name="_Toc332804705"/>
      <w:r w:rsidRPr="00772B92">
        <w:rPr>
          <w:rFonts w:cs="Arial"/>
          <w:b/>
          <w:sz w:val="20"/>
          <w:szCs w:val="20"/>
        </w:rPr>
        <w:t>Scope 2</w:t>
      </w:r>
      <w:bookmarkEnd w:id="20"/>
    </w:p>
    <w:p w14:paraId="543776F7" w14:textId="77777777" w:rsidR="008D171E" w:rsidRPr="00772B92" w:rsidRDefault="001F3DE8" w:rsidP="00366173">
      <w:pPr>
        <w:pStyle w:val="Lijst"/>
        <w:numPr>
          <w:ilvl w:val="0"/>
          <w:numId w:val="26"/>
        </w:numPr>
        <w:rPr>
          <w:rFonts w:cs="Arial"/>
        </w:rPr>
      </w:pPr>
      <w:r w:rsidRPr="00772B92">
        <w:rPr>
          <w:rFonts w:cs="Arial"/>
        </w:rPr>
        <w:t xml:space="preserve">Reductiedoelstelling Scope 2: </w:t>
      </w:r>
      <w:r w:rsidR="008D171E">
        <w:rPr>
          <w:rFonts w:cs="Arial"/>
        </w:rPr>
        <w:t>het behouden van de groene stroom waarbij de 0 kan worden gewaarborgd</w:t>
      </w:r>
      <w:r w:rsidR="00AB4F5D" w:rsidRPr="00772B92">
        <w:rPr>
          <w:rFonts w:cs="Arial"/>
        </w:rPr>
        <w:t xml:space="preserve">. </w:t>
      </w:r>
    </w:p>
    <w:p w14:paraId="6EDBB8DF" w14:textId="77777777" w:rsidR="00AB4F5D" w:rsidRPr="00772B92" w:rsidRDefault="00AB4F5D" w:rsidP="008D171E">
      <w:pPr>
        <w:pStyle w:val="Lijst"/>
        <w:numPr>
          <w:ilvl w:val="0"/>
          <w:numId w:val="0"/>
        </w:numPr>
        <w:ind w:left="357" w:hanging="357"/>
        <w:rPr>
          <w:rFonts w:cs="Arial"/>
        </w:rPr>
      </w:pPr>
    </w:p>
    <w:p w14:paraId="7E50265D" w14:textId="77777777" w:rsidR="00AB4F5D" w:rsidRPr="00772B92" w:rsidRDefault="00AB4F5D" w:rsidP="00366173">
      <w:pPr>
        <w:pStyle w:val="Lijst"/>
        <w:numPr>
          <w:ilvl w:val="0"/>
          <w:numId w:val="27"/>
        </w:numPr>
        <w:rPr>
          <w:rFonts w:cs="Arial"/>
        </w:rPr>
      </w:pPr>
      <w:r w:rsidRPr="00772B92">
        <w:rPr>
          <w:rFonts w:cs="Arial"/>
        </w:rPr>
        <w:t>De doelstelling heeft op de volgende wijze betrekking op de projecten:</w:t>
      </w:r>
    </w:p>
    <w:p w14:paraId="63DCB897" w14:textId="77777777" w:rsidR="00AB4F5D" w:rsidRPr="00D21BE7" w:rsidRDefault="00AB4F5D" w:rsidP="00366173">
      <w:pPr>
        <w:pStyle w:val="Lijst"/>
        <w:numPr>
          <w:ilvl w:val="1"/>
          <w:numId w:val="21"/>
        </w:numPr>
        <w:ind w:left="709"/>
      </w:pPr>
      <w:r w:rsidRPr="00772B92">
        <w:rPr>
          <w:rFonts w:cs="Arial"/>
        </w:rPr>
        <w:t>Elektriciteit wordt verbruikt in het kantoor ter voorbereiding</w:t>
      </w:r>
      <w:r w:rsidR="007D188D" w:rsidRPr="00772B92">
        <w:rPr>
          <w:rFonts w:cs="Arial"/>
        </w:rPr>
        <w:t xml:space="preserve"> (calculatie en werkvoorbereiding)</w:t>
      </w:r>
      <w:r w:rsidRPr="00772B92">
        <w:rPr>
          <w:rFonts w:cs="Arial"/>
        </w:rPr>
        <w:t xml:space="preserve"> van projecten en voor </w:t>
      </w:r>
      <w:r w:rsidR="007D188D" w:rsidRPr="00772B92">
        <w:rPr>
          <w:rFonts w:cs="Arial"/>
        </w:rPr>
        <w:t>(project)</w:t>
      </w:r>
      <w:r w:rsidRPr="00772B92">
        <w:rPr>
          <w:rFonts w:cs="Arial"/>
        </w:rPr>
        <w:t>administratie</w:t>
      </w:r>
      <w:r w:rsidR="007D188D" w:rsidRPr="00772B92">
        <w:rPr>
          <w:rFonts w:cs="Arial"/>
        </w:rPr>
        <w:t xml:space="preserve"> </w:t>
      </w:r>
      <w:r w:rsidRPr="00772B92">
        <w:rPr>
          <w:rFonts w:cs="Arial"/>
        </w:rPr>
        <w:t xml:space="preserve">(computers) </w:t>
      </w:r>
    </w:p>
    <w:p w14:paraId="25A26DF8" w14:textId="77777777" w:rsidR="007D188D" w:rsidRDefault="007D188D">
      <w:pPr>
        <w:spacing w:after="0" w:line="240" w:lineRule="auto"/>
        <w:rPr>
          <w:rFonts w:cs="Arial"/>
          <w:sz w:val="20"/>
          <w:szCs w:val="20"/>
        </w:rPr>
      </w:pPr>
    </w:p>
    <w:p w14:paraId="63619942" w14:textId="77777777" w:rsidR="002142E9" w:rsidRPr="002142E9" w:rsidRDefault="002142E9">
      <w:pPr>
        <w:spacing w:after="0" w:line="240" w:lineRule="auto"/>
        <w:rPr>
          <w:rFonts w:cs="Arial"/>
          <w:b/>
          <w:sz w:val="20"/>
          <w:szCs w:val="20"/>
        </w:rPr>
      </w:pPr>
      <w:r w:rsidRPr="002142E9">
        <w:rPr>
          <w:rFonts w:cs="Arial"/>
          <w:b/>
          <w:sz w:val="20"/>
          <w:szCs w:val="20"/>
        </w:rPr>
        <w:t>Kwantitatieve CO-2 reductiedoelstellingen voor scope 1 en 2</w:t>
      </w:r>
    </w:p>
    <w:p w14:paraId="324174D6" w14:textId="38C5636D" w:rsidR="002142E9" w:rsidRDefault="002142E9">
      <w:pPr>
        <w:spacing w:after="0" w:line="240" w:lineRule="auto"/>
        <w:rPr>
          <w:rFonts w:cs="Arial"/>
          <w:sz w:val="20"/>
          <w:szCs w:val="20"/>
        </w:rPr>
      </w:pPr>
      <w:r>
        <w:rPr>
          <w:rFonts w:cs="Arial"/>
          <w:sz w:val="20"/>
          <w:szCs w:val="20"/>
        </w:rPr>
        <w:t xml:space="preserve">Totale </w:t>
      </w:r>
      <w:r w:rsidR="00145622">
        <w:rPr>
          <w:rFonts w:cs="Arial"/>
          <w:sz w:val="20"/>
          <w:szCs w:val="20"/>
        </w:rPr>
        <w:t>CO2-uitstoot</w:t>
      </w:r>
      <w:r>
        <w:rPr>
          <w:rFonts w:cs="Arial"/>
          <w:sz w:val="20"/>
          <w:szCs w:val="20"/>
        </w:rPr>
        <w:t xml:space="preserve"> over het basisjaar (201</w:t>
      </w:r>
      <w:r w:rsidR="00B43CC9">
        <w:rPr>
          <w:rFonts w:cs="Arial"/>
          <w:sz w:val="20"/>
          <w:szCs w:val="20"/>
        </w:rPr>
        <w:t>8</w:t>
      </w:r>
      <w:r>
        <w:rPr>
          <w:rFonts w:cs="Arial"/>
          <w:sz w:val="20"/>
          <w:szCs w:val="20"/>
        </w:rPr>
        <w:t xml:space="preserve">) was </w:t>
      </w:r>
      <w:r w:rsidR="000B19A1">
        <w:rPr>
          <w:rFonts w:cs="Arial"/>
          <w:sz w:val="20"/>
          <w:szCs w:val="20"/>
        </w:rPr>
        <w:t>731</w:t>
      </w:r>
      <w:r w:rsidR="00A65DC6">
        <w:rPr>
          <w:rFonts w:cs="Arial"/>
          <w:sz w:val="20"/>
          <w:szCs w:val="20"/>
        </w:rPr>
        <w:t xml:space="preserve"> ton </w:t>
      </w:r>
      <w:r w:rsidR="00145622">
        <w:rPr>
          <w:rFonts w:cs="Arial"/>
          <w:sz w:val="20"/>
          <w:szCs w:val="20"/>
        </w:rPr>
        <w:t>CO2-uitstoot</w:t>
      </w:r>
      <w:r w:rsidR="00A65DC6">
        <w:rPr>
          <w:rFonts w:cs="Arial"/>
          <w:sz w:val="20"/>
          <w:szCs w:val="20"/>
        </w:rPr>
        <w:t xml:space="preserve"> met een omzet van € </w:t>
      </w:r>
      <w:r w:rsidR="00F43278">
        <w:rPr>
          <w:rFonts w:cs="Arial"/>
          <w:sz w:val="20"/>
          <w:szCs w:val="20"/>
        </w:rPr>
        <w:t>2,27</w:t>
      </w:r>
      <w:r w:rsidR="00A65DC6">
        <w:rPr>
          <w:rFonts w:cs="Arial"/>
          <w:sz w:val="20"/>
          <w:szCs w:val="20"/>
        </w:rPr>
        <w:t xml:space="preserve"> </w:t>
      </w:r>
      <w:r w:rsidR="00145622">
        <w:rPr>
          <w:rFonts w:cs="Arial"/>
          <w:sz w:val="20"/>
          <w:szCs w:val="20"/>
        </w:rPr>
        <w:t>mln.</w:t>
      </w:r>
      <w:r w:rsidR="00A65DC6">
        <w:rPr>
          <w:rFonts w:cs="Arial"/>
          <w:sz w:val="20"/>
          <w:szCs w:val="20"/>
        </w:rPr>
        <w:t xml:space="preserve"> </w:t>
      </w:r>
    </w:p>
    <w:tbl>
      <w:tblPr>
        <w:tblStyle w:val="Tabelraster"/>
        <w:tblW w:w="8629" w:type="dxa"/>
        <w:tblLook w:val="04A0" w:firstRow="1" w:lastRow="0" w:firstColumn="1" w:lastColumn="0" w:noHBand="0" w:noVBand="1"/>
      </w:tblPr>
      <w:tblGrid>
        <w:gridCol w:w="978"/>
        <w:gridCol w:w="2338"/>
        <w:gridCol w:w="1789"/>
        <w:gridCol w:w="1762"/>
        <w:gridCol w:w="1762"/>
      </w:tblGrid>
      <w:tr w:rsidR="00D007C5" w:rsidRPr="002142E9" w14:paraId="5D6C888F" w14:textId="5F509B7A" w:rsidTr="00D007C5">
        <w:tc>
          <w:tcPr>
            <w:tcW w:w="978" w:type="dxa"/>
          </w:tcPr>
          <w:p w14:paraId="142BF2E3" w14:textId="77777777" w:rsidR="00D007C5" w:rsidRPr="002142E9" w:rsidRDefault="00D007C5" w:rsidP="00D007C5">
            <w:pPr>
              <w:spacing w:after="0" w:line="240" w:lineRule="auto"/>
              <w:rPr>
                <w:rFonts w:cs="Arial"/>
                <w:b/>
                <w:sz w:val="20"/>
                <w:szCs w:val="20"/>
              </w:rPr>
            </w:pPr>
            <w:r w:rsidRPr="002142E9">
              <w:rPr>
                <w:rFonts w:cs="Arial"/>
                <w:b/>
                <w:sz w:val="20"/>
                <w:szCs w:val="20"/>
              </w:rPr>
              <w:t>Jaartal</w:t>
            </w:r>
          </w:p>
        </w:tc>
        <w:tc>
          <w:tcPr>
            <w:tcW w:w="2338" w:type="dxa"/>
          </w:tcPr>
          <w:p w14:paraId="41C05DBD" w14:textId="77777777" w:rsidR="00D007C5" w:rsidRPr="002142E9" w:rsidRDefault="00D007C5" w:rsidP="00D007C5">
            <w:pPr>
              <w:spacing w:after="0" w:line="240" w:lineRule="auto"/>
              <w:rPr>
                <w:rFonts w:cs="Arial"/>
                <w:b/>
                <w:sz w:val="20"/>
                <w:szCs w:val="20"/>
              </w:rPr>
            </w:pPr>
            <w:r w:rsidRPr="002142E9">
              <w:rPr>
                <w:rFonts w:cs="Arial"/>
                <w:b/>
                <w:sz w:val="20"/>
                <w:szCs w:val="20"/>
              </w:rPr>
              <w:t>CO2 ton uitstoot</w:t>
            </w:r>
            <w:r>
              <w:rPr>
                <w:rFonts w:cs="Arial"/>
                <w:b/>
                <w:sz w:val="20"/>
                <w:szCs w:val="20"/>
              </w:rPr>
              <w:t xml:space="preserve"> t.o.v. het basisjaar</w:t>
            </w:r>
          </w:p>
        </w:tc>
        <w:tc>
          <w:tcPr>
            <w:tcW w:w="1789" w:type="dxa"/>
          </w:tcPr>
          <w:p w14:paraId="1D1583C3" w14:textId="77777777" w:rsidR="00D007C5" w:rsidRPr="002142E9" w:rsidRDefault="00D007C5" w:rsidP="00D007C5">
            <w:pPr>
              <w:spacing w:after="0" w:line="240" w:lineRule="auto"/>
              <w:rPr>
                <w:rFonts w:cs="Arial"/>
                <w:b/>
                <w:sz w:val="20"/>
                <w:szCs w:val="20"/>
              </w:rPr>
            </w:pPr>
            <w:r>
              <w:rPr>
                <w:rFonts w:cs="Arial"/>
                <w:b/>
                <w:sz w:val="20"/>
                <w:szCs w:val="20"/>
              </w:rPr>
              <w:t>Omzet in mln. Euro</w:t>
            </w:r>
          </w:p>
        </w:tc>
        <w:tc>
          <w:tcPr>
            <w:tcW w:w="1762" w:type="dxa"/>
          </w:tcPr>
          <w:p w14:paraId="7BF64617" w14:textId="6C08AF84" w:rsidR="00D007C5" w:rsidRDefault="00D007C5" w:rsidP="00D007C5">
            <w:pPr>
              <w:spacing w:after="0" w:line="240" w:lineRule="auto"/>
              <w:rPr>
                <w:rFonts w:cs="Arial"/>
                <w:b/>
                <w:sz w:val="20"/>
                <w:szCs w:val="20"/>
              </w:rPr>
            </w:pPr>
            <w:r w:rsidRPr="002142E9">
              <w:rPr>
                <w:rFonts w:cs="Arial"/>
                <w:b/>
                <w:sz w:val="20"/>
                <w:szCs w:val="20"/>
              </w:rPr>
              <w:t>In percentage</w:t>
            </w:r>
          </w:p>
        </w:tc>
        <w:tc>
          <w:tcPr>
            <w:tcW w:w="1762" w:type="dxa"/>
          </w:tcPr>
          <w:p w14:paraId="326976DB" w14:textId="331D708E" w:rsidR="00D007C5" w:rsidRPr="002142E9" w:rsidRDefault="00D007C5" w:rsidP="00D007C5">
            <w:pPr>
              <w:spacing w:after="0" w:line="240" w:lineRule="auto"/>
              <w:rPr>
                <w:rFonts w:cs="Arial"/>
                <w:b/>
                <w:sz w:val="20"/>
                <w:szCs w:val="20"/>
              </w:rPr>
            </w:pPr>
            <w:r w:rsidRPr="002142E9">
              <w:rPr>
                <w:rFonts w:cs="Arial"/>
                <w:b/>
                <w:sz w:val="20"/>
                <w:szCs w:val="20"/>
              </w:rPr>
              <w:t>Stijging/ daling</w:t>
            </w:r>
            <w:r>
              <w:rPr>
                <w:rFonts w:cs="Arial"/>
                <w:b/>
                <w:sz w:val="20"/>
                <w:szCs w:val="20"/>
              </w:rPr>
              <w:t xml:space="preserve"> t.o.v. het basisjaar</w:t>
            </w:r>
          </w:p>
        </w:tc>
      </w:tr>
      <w:tr w:rsidR="00D007C5" w:rsidRPr="00982395" w14:paraId="04338432" w14:textId="130179BE" w:rsidTr="00D007C5">
        <w:tc>
          <w:tcPr>
            <w:tcW w:w="978" w:type="dxa"/>
          </w:tcPr>
          <w:p w14:paraId="4371E2BF" w14:textId="5010D80C" w:rsidR="00D007C5" w:rsidRPr="00982395" w:rsidRDefault="00D007C5" w:rsidP="00D007C5">
            <w:pPr>
              <w:spacing w:after="0" w:line="240" w:lineRule="auto"/>
              <w:rPr>
                <w:rFonts w:cs="Arial"/>
                <w:bCs/>
                <w:sz w:val="20"/>
                <w:szCs w:val="20"/>
              </w:rPr>
            </w:pPr>
            <w:r w:rsidRPr="00982395">
              <w:rPr>
                <w:rFonts w:cs="Arial"/>
                <w:bCs/>
                <w:sz w:val="20"/>
                <w:szCs w:val="20"/>
              </w:rPr>
              <w:t>2018</w:t>
            </w:r>
          </w:p>
        </w:tc>
        <w:tc>
          <w:tcPr>
            <w:tcW w:w="2338" w:type="dxa"/>
          </w:tcPr>
          <w:p w14:paraId="476F4918" w14:textId="15554BE1" w:rsidR="00D007C5" w:rsidRPr="00982395" w:rsidRDefault="00D007C5" w:rsidP="00D007C5">
            <w:pPr>
              <w:spacing w:after="0" w:line="240" w:lineRule="auto"/>
              <w:rPr>
                <w:rFonts w:cs="Arial"/>
                <w:bCs/>
                <w:sz w:val="20"/>
                <w:szCs w:val="20"/>
              </w:rPr>
            </w:pPr>
            <w:r>
              <w:rPr>
                <w:rFonts w:cs="Arial"/>
                <w:bCs/>
                <w:sz w:val="20"/>
                <w:szCs w:val="20"/>
              </w:rPr>
              <w:t>731</w:t>
            </w:r>
          </w:p>
        </w:tc>
        <w:tc>
          <w:tcPr>
            <w:tcW w:w="1789" w:type="dxa"/>
          </w:tcPr>
          <w:p w14:paraId="19E513C1" w14:textId="536039D7" w:rsidR="00D007C5" w:rsidRPr="00982395" w:rsidRDefault="00D007C5" w:rsidP="00D007C5">
            <w:pPr>
              <w:spacing w:after="0" w:line="240" w:lineRule="auto"/>
              <w:rPr>
                <w:rFonts w:cs="Arial"/>
                <w:bCs/>
                <w:sz w:val="20"/>
                <w:szCs w:val="20"/>
              </w:rPr>
            </w:pPr>
            <w:r>
              <w:rPr>
                <w:rFonts w:cs="Arial"/>
                <w:bCs/>
                <w:sz w:val="20"/>
                <w:szCs w:val="20"/>
              </w:rPr>
              <w:t>2.27</w:t>
            </w:r>
          </w:p>
        </w:tc>
        <w:tc>
          <w:tcPr>
            <w:tcW w:w="1762" w:type="dxa"/>
          </w:tcPr>
          <w:p w14:paraId="41F2D59C" w14:textId="715453B7" w:rsidR="00D007C5" w:rsidRDefault="00D007C5" w:rsidP="00D007C5">
            <w:pPr>
              <w:spacing w:after="0" w:line="240" w:lineRule="auto"/>
              <w:rPr>
                <w:rFonts w:cs="Arial"/>
                <w:bCs/>
                <w:sz w:val="20"/>
                <w:szCs w:val="20"/>
              </w:rPr>
            </w:pPr>
            <w:r>
              <w:rPr>
                <w:rFonts w:cs="Arial"/>
                <w:bCs/>
                <w:sz w:val="20"/>
                <w:szCs w:val="20"/>
              </w:rPr>
              <w:t xml:space="preserve">32,2 </w:t>
            </w:r>
          </w:p>
        </w:tc>
        <w:tc>
          <w:tcPr>
            <w:tcW w:w="1762" w:type="dxa"/>
          </w:tcPr>
          <w:p w14:paraId="3AA81AC2" w14:textId="0B73BD1F" w:rsidR="00D007C5" w:rsidRDefault="00D007C5" w:rsidP="00D007C5">
            <w:pPr>
              <w:spacing w:after="0" w:line="240" w:lineRule="auto"/>
              <w:rPr>
                <w:rFonts w:cs="Arial"/>
                <w:bCs/>
                <w:sz w:val="20"/>
                <w:szCs w:val="20"/>
              </w:rPr>
            </w:pPr>
            <w:r>
              <w:rPr>
                <w:rFonts w:cs="Arial"/>
                <w:bCs/>
                <w:sz w:val="20"/>
                <w:szCs w:val="20"/>
              </w:rPr>
              <w:t>Basisjaar</w:t>
            </w:r>
          </w:p>
        </w:tc>
      </w:tr>
      <w:tr w:rsidR="00D007C5" w14:paraId="6651AE43" w14:textId="5E1748CF" w:rsidTr="00D007C5">
        <w:tc>
          <w:tcPr>
            <w:tcW w:w="978" w:type="dxa"/>
          </w:tcPr>
          <w:p w14:paraId="27BFC30C" w14:textId="77777777" w:rsidR="00D007C5" w:rsidRDefault="00D007C5" w:rsidP="00D007C5">
            <w:pPr>
              <w:spacing w:after="0" w:line="240" w:lineRule="auto"/>
              <w:rPr>
                <w:rFonts w:cs="Arial"/>
                <w:sz w:val="20"/>
                <w:szCs w:val="20"/>
              </w:rPr>
            </w:pPr>
            <w:r>
              <w:rPr>
                <w:rFonts w:cs="Arial"/>
                <w:sz w:val="20"/>
                <w:szCs w:val="20"/>
              </w:rPr>
              <w:t>2019</w:t>
            </w:r>
          </w:p>
        </w:tc>
        <w:tc>
          <w:tcPr>
            <w:tcW w:w="2338" w:type="dxa"/>
          </w:tcPr>
          <w:p w14:paraId="5E840260" w14:textId="1A739DD1" w:rsidR="00D007C5" w:rsidRDefault="00D007C5" w:rsidP="00D007C5">
            <w:pPr>
              <w:spacing w:after="0" w:line="240" w:lineRule="auto"/>
              <w:rPr>
                <w:rFonts w:cs="Arial"/>
                <w:sz w:val="20"/>
                <w:szCs w:val="20"/>
              </w:rPr>
            </w:pPr>
            <w:r>
              <w:rPr>
                <w:rFonts w:cs="Arial"/>
                <w:sz w:val="20"/>
                <w:szCs w:val="20"/>
              </w:rPr>
              <w:t>91</w:t>
            </w:r>
            <w:r w:rsidR="00440E8D">
              <w:rPr>
                <w:rFonts w:cs="Arial"/>
                <w:sz w:val="20"/>
                <w:szCs w:val="20"/>
              </w:rPr>
              <w:t>4</w:t>
            </w:r>
          </w:p>
        </w:tc>
        <w:tc>
          <w:tcPr>
            <w:tcW w:w="1789" w:type="dxa"/>
          </w:tcPr>
          <w:p w14:paraId="29456573" w14:textId="2C386F24" w:rsidR="00D007C5" w:rsidRPr="00711C92" w:rsidRDefault="00D007C5" w:rsidP="00D007C5">
            <w:pPr>
              <w:spacing w:after="0" w:line="240" w:lineRule="auto"/>
              <w:rPr>
                <w:rFonts w:cs="Arial"/>
                <w:sz w:val="20"/>
                <w:szCs w:val="20"/>
              </w:rPr>
            </w:pPr>
            <w:r>
              <w:rPr>
                <w:rFonts w:cs="Arial"/>
                <w:sz w:val="20"/>
                <w:szCs w:val="20"/>
              </w:rPr>
              <w:t>2.87</w:t>
            </w:r>
          </w:p>
        </w:tc>
        <w:tc>
          <w:tcPr>
            <w:tcW w:w="1762" w:type="dxa"/>
          </w:tcPr>
          <w:p w14:paraId="509C3019" w14:textId="3409942E" w:rsidR="00D007C5" w:rsidRDefault="00D007C5" w:rsidP="00D007C5">
            <w:pPr>
              <w:spacing w:after="0" w:line="240" w:lineRule="auto"/>
              <w:rPr>
                <w:rFonts w:cs="Arial"/>
                <w:sz w:val="20"/>
                <w:szCs w:val="20"/>
              </w:rPr>
            </w:pPr>
            <w:r>
              <w:rPr>
                <w:rFonts w:cs="Arial"/>
                <w:sz w:val="20"/>
                <w:szCs w:val="20"/>
              </w:rPr>
              <w:t>31,7</w:t>
            </w:r>
          </w:p>
        </w:tc>
        <w:tc>
          <w:tcPr>
            <w:tcW w:w="1762" w:type="dxa"/>
          </w:tcPr>
          <w:p w14:paraId="3E512037" w14:textId="5BB0D349" w:rsidR="00D007C5" w:rsidRDefault="00440E8D" w:rsidP="00D007C5">
            <w:pPr>
              <w:spacing w:after="0" w:line="240" w:lineRule="auto"/>
              <w:rPr>
                <w:rFonts w:cs="Arial"/>
                <w:sz w:val="20"/>
                <w:szCs w:val="20"/>
              </w:rPr>
            </w:pPr>
            <w:r>
              <w:rPr>
                <w:rFonts w:cs="Arial"/>
                <w:sz w:val="20"/>
                <w:szCs w:val="20"/>
              </w:rPr>
              <w:t>1,2% daling</w:t>
            </w:r>
          </w:p>
        </w:tc>
      </w:tr>
      <w:tr w:rsidR="00D007C5" w14:paraId="71EDDB79" w14:textId="494DB0DA" w:rsidTr="00D007C5">
        <w:tc>
          <w:tcPr>
            <w:tcW w:w="978" w:type="dxa"/>
          </w:tcPr>
          <w:p w14:paraId="66973719" w14:textId="77777777" w:rsidR="00D007C5" w:rsidRDefault="00D007C5" w:rsidP="00D007C5">
            <w:pPr>
              <w:spacing w:after="0" w:line="240" w:lineRule="auto"/>
              <w:rPr>
                <w:rFonts w:cs="Arial"/>
                <w:sz w:val="20"/>
                <w:szCs w:val="20"/>
              </w:rPr>
            </w:pPr>
            <w:r>
              <w:rPr>
                <w:rFonts w:cs="Arial"/>
                <w:sz w:val="20"/>
                <w:szCs w:val="20"/>
              </w:rPr>
              <w:t>2020</w:t>
            </w:r>
          </w:p>
        </w:tc>
        <w:tc>
          <w:tcPr>
            <w:tcW w:w="2338" w:type="dxa"/>
          </w:tcPr>
          <w:p w14:paraId="2549BACA" w14:textId="3CBF5529" w:rsidR="00D007C5" w:rsidRDefault="00F527F7" w:rsidP="00D007C5">
            <w:pPr>
              <w:spacing w:after="0" w:line="240" w:lineRule="auto"/>
              <w:rPr>
                <w:rFonts w:cs="Arial"/>
                <w:sz w:val="20"/>
                <w:szCs w:val="20"/>
              </w:rPr>
            </w:pPr>
            <w:r>
              <w:rPr>
                <w:rFonts w:cs="Arial"/>
                <w:sz w:val="20"/>
                <w:szCs w:val="20"/>
              </w:rPr>
              <w:t>931</w:t>
            </w:r>
          </w:p>
        </w:tc>
        <w:tc>
          <w:tcPr>
            <w:tcW w:w="1789" w:type="dxa"/>
          </w:tcPr>
          <w:p w14:paraId="587DECAF" w14:textId="0E7037E1" w:rsidR="00D007C5" w:rsidRPr="00711C92" w:rsidRDefault="00F527F7" w:rsidP="00D007C5">
            <w:pPr>
              <w:spacing w:after="0" w:line="240" w:lineRule="auto"/>
              <w:rPr>
                <w:rFonts w:cs="Arial"/>
                <w:sz w:val="20"/>
                <w:szCs w:val="20"/>
              </w:rPr>
            </w:pPr>
            <w:r>
              <w:rPr>
                <w:rFonts w:cs="Arial"/>
                <w:sz w:val="20"/>
                <w:szCs w:val="20"/>
              </w:rPr>
              <w:t>2.84</w:t>
            </w:r>
          </w:p>
        </w:tc>
        <w:tc>
          <w:tcPr>
            <w:tcW w:w="1762" w:type="dxa"/>
          </w:tcPr>
          <w:p w14:paraId="539F1776" w14:textId="4B7C3313" w:rsidR="00D007C5" w:rsidRPr="00711C92" w:rsidRDefault="00F527F7" w:rsidP="00D007C5">
            <w:pPr>
              <w:spacing w:after="0" w:line="240" w:lineRule="auto"/>
              <w:rPr>
                <w:rFonts w:cs="Arial"/>
                <w:sz w:val="20"/>
                <w:szCs w:val="20"/>
              </w:rPr>
            </w:pPr>
            <w:r>
              <w:rPr>
                <w:rFonts w:cs="Arial"/>
                <w:sz w:val="20"/>
                <w:szCs w:val="20"/>
              </w:rPr>
              <w:t>32,8</w:t>
            </w:r>
          </w:p>
        </w:tc>
        <w:tc>
          <w:tcPr>
            <w:tcW w:w="1762" w:type="dxa"/>
          </w:tcPr>
          <w:p w14:paraId="448670FD" w14:textId="452E7830" w:rsidR="00D007C5" w:rsidRPr="00711C92" w:rsidRDefault="00F527F7" w:rsidP="00D007C5">
            <w:pPr>
              <w:spacing w:after="0" w:line="240" w:lineRule="auto"/>
              <w:rPr>
                <w:rFonts w:cs="Arial"/>
                <w:sz w:val="20"/>
                <w:szCs w:val="20"/>
              </w:rPr>
            </w:pPr>
            <w:r>
              <w:rPr>
                <w:rFonts w:cs="Arial"/>
                <w:sz w:val="20"/>
                <w:szCs w:val="20"/>
              </w:rPr>
              <w:t>1,9% stijging</w:t>
            </w:r>
          </w:p>
        </w:tc>
      </w:tr>
      <w:tr w:rsidR="00D007C5" w14:paraId="2D5219D6" w14:textId="74A972EC" w:rsidTr="00D007C5">
        <w:tc>
          <w:tcPr>
            <w:tcW w:w="978" w:type="dxa"/>
          </w:tcPr>
          <w:p w14:paraId="4D09B25C" w14:textId="77777777" w:rsidR="00D007C5" w:rsidRDefault="00D007C5" w:rsidP="00D007C5">
            <w:pPr>
              <w:spacing w:after="0" w:line="240" w:lineRule="auto"/>
              <w:rPr>
                <w:rFonts w:cs="Arial"/>
                <w:sz w:val="20"/>
                <w:szCs w:val="20"/>
              </w:rPr>
            </w:pPr>
            <w:r>
              <w:rPr>
                <w:rFonts w:cs="Arial"/>
                <w:sz w:val="20"/>
                <w:szCs w:val="20"/>
              </w:rPr>
              <w:t>2021</w:t>
            </w:r>
          </w:p>
        </w:tc>
        <w:tc>
          <w:tcPr>
            <w:tcW w:w="2338" w:type="dxa"/>
          </w:tcPr>
          <w:p w14:paraId="593C692F" w14:textId="77777777" w:rsidR="00D007C5" w:rsidRDefault="00D007C5" w:rsidP="00D007C5">
            <w:pPr>
              <w:spacing w:after="0" w:line="240" w:lineRule="auto"/>
              <w:rPr>
                <w:rFonts w:cs="Arial"/>
                <w:sz w:val="20"/>
                <w:szCs w:val="20"/>
              </w:rPr>
            </w:pPr>
          </w:p>
        </w:tc>
        <w:tc>
          <w:tcPr>
            <w:tcW w:w="1789" w:type="dxa"/>
          </w:tcPr>
          <w:p w14:paraId="6A7F3646" w14:textId="77777777" w:rsidR="00D007C5" w:rsidRPr="00711C92" w:rsidRDefault="00D007C5" w:rsidP="00D007C5">
            <w:pPr>
              <w:spacing w:after="0" w:line="240" w:lineRule="auto"/>
              <w:rPr>
                <w:rFonts w:cs="Arial"/>
                <w:sz w:val="20"/>
                <w:szCs w:val="20"/>
              </w:rPr>
            </w:pPr>
          </w:p>
        </w:tc>
        <w:tc>
          <w:tcPr>
            <w:tcW w:w="1762" w:type="dxa"/>
          </w:tcPr>
          <w:p w14:paraId="44F12A4B" w14:textId="77777777" w:rsidR="00D007C5" w:rsidRPr="00711C92" w:rsidRDefault="00D007C5" w:rsidP="00D007C5">
            <w:pPr>
              <w:spacing w:after="0" w:line="240" w:lineRule="auto"/>
              <w:rPr>
                <w:rFonts w:cs="Arial"/>
                <w:sz w:val="20"/>
                <w:szCs w:val="20"/>
              </w:rPr>
            </w:pPr>
          </w:p>
        </w:tc>
        <w:tc>
          <w:tcPr>
            <w:tcW w:w="1762" w:type="dxa"/>
          </w:tcPr>
          <w:p w14:paraId="23AABFD9" w14:textId="77777777" w:rsidR="00D007C5" w:rsidRPr="00711C92" w:rsidRDefault="00D007C5" w:rsidP="00D007C5">
            <w:pPr>
              <w:spacing w:after="0" w:line="240" w:lineRule="auto"/>
              <w:rPr>
                <w:rFonts w:cs="Arial"/>
                <w:sz w:val="20"/>
                <w:szCs w:val="20"/>
              </w:rPr>
            </w:pPr>
          </w:p>
        </w:tc>
      </w:tr>
      <w:tr w:rsidR="00D007C5" w14:paraId="3886374E" w14:textId="688EA1E6" w:rsidTr="00D007C5">
        <w:tc>
          <w:tcPr>
            <w:tcW w:w="978" w:type="dxa"/>
          </w:tcPr>
          <w:p w14:paraId="41B5EAA1" w14:textId="77777777" w:rsidR="00D007C5" w:rsidRDefault="00D007C5" w:rsidP="00D007C5">
            <w:pPr>
              <w:spacing w:after="0" w:line="240" w:lineRule="auto"/>
              <w:rPr>
                <w:rFonts w:cs="Arial"/>
                <w:sz w:val="20"/>
                <w:szCs w:val="20"/>
              </w:rPr>
            </w:pPr>
            <w:r>
              <w:rPr>
                <w:rFonts w:cs="Arial"/>
                <w:sz w:val="20"/>
                <w:szCs w:val="20"/>
              </w:rPr>
              <w:t>2022</w:t>
            </w:r>
          </w:p>
        </w:tc>
        <w:tc>
          <w:tcPr>
            <w:tcW w:w="2338" w:type="dxa"/>
          </w:tcPr>
          <w:p w14:paraId="6DBCD0E5" w14:textId="77777777" w:rsidR="00D007C5" w:rsidRDefault="00D007C5" w:rsidP="00D007C5">
            <w:pPr>
              <w:spacing w:after="0" w:line="240" w:lineRule="auto"/>
              <w:rPr>
                <w:rFonts w:cs="Arial"/>
                <w:sz w:val="20"/>
                <w:szCs w:val="20"/>
              </w:rPr>
            </w:pPr>
          </w:p>
        </w:tc>
        <w:tc>
          <w:tcPr>
            <w:tcW w:w="1789" w:type="dxa"/>
          </w:tcPr>
          <w:p w14:paraId="3F303C4D" w14:textId="77777777" w:rsidR="00D007C5" w:rsidRPr="00711C92" w:rsidRDefault="00D007C5" w:rsidP="00D007C5">
            <w:pPr>
              <w:spacing w:after="0" w:line="240" w:lineRule="auto"/>
              <w:rPr>
                <w:rFonts w:cs="Arial"/>
                <w:sz w:val="20"/>
                <w:szCs w:val="20"/>
              </w:rPr>
            </w:pPr>
          </w:p>
        </w:tc>
        <w:tc>
          <w:tcPr>
            <w:tcW w:w="1762" w:type="dxa"/>
          </w:tcPr>
          <w:p w14:paraId="095A1562" w14:textId="77777777" w:rsidR="00D007C5" w:rsidRPr="00711C92" w:rsidRDefault="00D007C5" w:rsidP="00D007C5">
            <w:pPr>
              <w:spacing w:after="0" w:line="240" w:lineRule="auto"/>
              <w:rPr>
                <w:rFonts w:cs="Arial"/>
                <w:sz w:val="20"/>
                <w:szCs w:val="20"/>
              </w:rPr>
            </w:pPr>
          </w:p>
        </w:tc>
        <w:tc>
          <w:tcPr>
            <w:tcW w:w="1762" w:type="dxa"/>
          </w:tcPr>
          <w:p w14:paraId="42E5EBFE" w14:textId="77777777" w:rsidR="00D007C5" w:rsidRPr="00711C92" w:rsidRDefault="00D007C5" w:rsidP="00D007C5">
            <w:pPr>
              <w:spacing w:after="0" w:line="240" w:lineRule="auto"/>
              <w:rPr>
                <w:rFonts w:cs="Arial"/>
                <w:sz w:val="20"/>
                <w:szCs w:val="20"/>
              </w:rPr>
            </w:pPr>
          </w:p>
        </w:tc>
      </w:tr>
    </w:tbl>
    <w:p w14:paraId="3A0FF7C8" w14:textId="77777777" w:rsidR="00F527F7" w:rsidRDefault="00A65DC6">
      <w:pPr>
        <w:spacing w:after="0" w:line="240" w:lineRule="auto"/>
        <w:rPr>
          <w:rFonts w:cs="Arial"/>
          <w:sz w:val="20"/>
          <w:szCs w:val="20"/>
        </w:rPr>
      </w:pPr>
      <w:r>
        <w:rPr>
          <w:rFonts w:cs="Arial"/>
          <w:sz w:val="20"/>
          <w:szCs w:val="20"/>
        </w:rPr>
        <w:t xml:space="preserve">Het doel is om 7% per euro omzet ton </w:t>
      </w:r>
      <w:r w:rsidR="00145622">
        <w:rPr>
          <w:rFonts w:cs="Arial"/>
          <w:sz w:val="20"/>
          <w:szCs w:val="20"/>
        </w:rPr>
        <w:t>CO2-reductie</w:t>
      </w:r>
      <w:r>
        <w:rPr>
          <w:rFonts w:cs="Arial"/>
          <w:sz w:val="20"/>
          <w:szCs w:val="20"/>
        </w:rPr>
        <w:t xml:space="preserve"> te realiseren in 20</w:t>
      </w:r>
      <w:r w:rsidR="00B43CC9">
        <w:rPr>
          <w:rFonts w:cs="Arial"/>
          <w:sz w:val="20"/>
          <w:szCs w:val="20"/>
        </w:rPr>
        <w:t>23</w:t>
      </w:r>
      <w:r>
        <w:rPr>
          <w:rFonts w:cs="Arial"/>
          <w:sz w:val="20"/>
          <w:szCs w:val="20"/>
        </w:rPr>
        <w:t xml:space="preserve">. </w:t>
      </w:r>
      <w:r w:rsidR="00D007C5">
        <w:rPr>
          <w:rFonts w:cs="Arial"/>
          <w:sz w:val="20"/>
          <w:szCs w:val="20"/>
        </w:rPr>
        <w:t>Het behalen van de reductie</w:t>
      </w:r>
      <w:r w:rsidR="00F527F7">
        <w:rPr>
          <w:rFonts w:cs="Arial"/>
          <w:sz w:val="20"/>
          <w:szCs w:val="20"/>
        </w:rPr>
        <w:t>-</w:t>
      </w:r>
      <w:r w:rsidR="00D007C5">
        <w:rPr>
          <w:rFonts w:cs="Arial"/>
          <w:sz w:val="20"/>
          <w:szCs w:val="20"/>
        </w:rPr>
        <w:t xml:space="preserve">doelstelling zal waarschijnlijk moeilijk worden dit in verband met het Coronavirus. Carpoolen </w:t>
      </w:r>
      <w:r w:rsidR="00F527F7">
        <w:rPr>
          <w:rFonts w:cs="Arial"/>
          <w:sz w:val="20"/>
          <w:szCs w:val="20"/>
        </w:rPr>
        <w:t>is</w:t>
      </w:r>
      <w:r w:rsidR="00D007C5">
        <w:rPr>
          <w:rFonts w:cs="Arial"/>
          <w:sz w:val="20"/>
          <w:szCs w:val="20"/>
        </w:rPr>
        <w:t xml:space="preserve"> tot een minimum</w:t>
      </w:r>
      <w:r w:rsidR="00F527F7">
        <w:rPr>
          <w:rFonts w:cs="Arial"/>
          <w:sz w:val="20"/>
          <w:szCs w:val="20"/>
        </w:rPr>
        <w:t xml:space="preserve"> </w:t>
      </w:r>
      <w:r w:rsidR="00D007C5">
        <w:rPr>
          <w:rFonts w:cs="Arial"/>
          <w:sz w:val="20"/>
          <w:szCs w:val="20"/>
        </w:rPr>
        <w:t xml:space="preserve">beperkt. </w:t>
      </w:r>
      <w:r w:rsidR="00F527F7">
        <w:rPr>
          <w:rFonts w:cs="Arial"/>
          <w:sz w:val="20"/>
          <w:szCs w:val="20"/>
        </w:rPr>
        <w:t>Ook is er in 2020 veel werk uitgevoerd in (Oost)-Groningen</w:t>
      </w:r>
      <w:r w:rsidR="00D007C5">
        <w:rPr>
          <w:rFonts w:cs="Arial"/>
          <w:sz w:val="20"/>
          <w:szCs w:val="20"/>
        </w:rPr>
        <w:t>.</w:t>
      </w:r>
      <w:r w:rsidR="00F527F7">
        <w:rPr>
          <w:rFonts w:cs="Arial"/>
          <w:sz w:val="20"/>
          <w:szCs w:val="20"/>
        </w:rPr>
        <w:t xml:space="preserve"> </w:t>
      </w:r>
    </w:p>
    <w:p w14:paraId="1004834E" w14:textId="77D104F0" w:rsidR="002142E9" w:rsidRDefault="00F527F7">
      <w:pPr>
        <w:spacing w:after="0" w:line="240" w:lineRule="auto"/>
        <w:rPr>
          <w:rFonts w:cs="Arial"/>
          <w:sz w:val="20"/>
          <w:szCs w:val="20"/>
        </w:rPr>
      </w:pPr>
      <w:r>
        <w:rPr>
          <w:rFonts w:cs="Arial"/>
          <w:sz w:val="20"/>
          <w:szCs w:val="20"/>
        </w:rPr>
        <w:lastRenderedPageBreak/>
        <w:t>Dit heeft gezorgd tot meer kilometers dan in 20219. Het werk is qua omzet gelijk gebleven aan 2019. Er zijn in 2020 en 2021 de nodige maatregelen genomen om het dieselverbruik verder te verminderen, zoals het inruilen van 2 mobiele kranen. In 2020 is er nog GTL getankt, dit zou een gunstigere effect moeten hebben op het brandstofverbruik, de organisatie is hier in 2021 mee gestopt. Ook is er HVO 20 getankt, echter het prijsverschil is wel een stuk hoger dan normale diesel. In december 2020 is er een elektrische bedrijfswagen aangeschaft, dit voor het bezoeken van projecten en opdrachtgevers. De verwachting is dat er in 2021 minder CO</w:t>
      </w:r>
      <w:r>
        <w:rPr>
          <w:rFonts w:cs="Calibri"/>
          <w:sz w:val="20"/>
          <w:szCs w:val="20"/>
        </w:rPr>
        <w:t>₂</w:t>
      </w:r>
      <w:r>
        <w:rPr>
          <w:rFonts w:cs="Arial"/>
          <w:sz w:val="20"/>
          <w:szCs w:val="20"/>
        </w:rPr>
        <w:t xml:space="preserve"> uitgestoten gaat worden, dit vanwege de nieuwe kranen en mogelijk het tanken van een schonere brandstof.</w:t>
      </w:r>
    </w:p>
    <w:p w14:paraId="673426D7" w14:textId="17D9B999" w:rsidR="000B19A1" w:rsidRDefault="000B19A1">
      <w:pPr>
        <w:spacing w:after="0" w:line="240" w:lineRule="auto"/>
        <w:rPr>
          <w:rFonts w:cs="Arial"/>
          <w:sz w:val="20"/>
          <w:szCs w:val="20"/>
        </w:rPr>
      </w:pPr>
      <w:r>
        <w:rPr>
          <w:rFonts w:cs="Arial"/>
          <w:sz w:val="20"/>
          <w:szCs w:val="20"/>
        </w:rPr>
        <w:t>De reductiedoelstelling is vergelijkbaar met aannemingsbedrijven van dezelfde omvang, de organisatie ziet zichzelf daarom als middenmoter in vergelijking met sectorgenoten.</w:t>
      </w:r>
    </w:p>
    <w:p w14:paraId="182E0441" w14:textId="77777777" w:rsidR="00A65DC6" w:rsidRDefault="00A65DC6">
      <w:pPr>
        <w:spacing w:after="0" w:line="240" w:lineRule="auto"/>
        <w:rPr>
          <w:rFonts w:cs="Arial"/>
          <w:sz w:val="20"/>
          <w:szCs w:val="20"/>
        </w:rPr>
      </w:pPr>
    </w:p>
    <w:p w14:paraId="3865FEF1" w14:textId="77777777" w:rsidR="00AB4F5D" w:rsidRPr="00772B92" w:rsidRDefault="00AB4F5D" w:rsidP="00AB4F5D">
      <w:pPr>
        <w:pStyle w:val="Kop2"/>
        <w:numPr>
          <w:ilvl w:val="0"/>
          <w:numId w:val="0"/>
        </w:numPr>
        <w:tabs>
          <w:tab w:val="left" w:pos="709"/>
        </w:tabs>
        <w:ind w:left="709" w:hanging="709"/>
        <w:rPr>
          <w:rFonts w:cs="Arial"/>
          <w:sz w:val="20"/>
          <w:szCs w:val="20"/>
        </w:rPr>
      </w:pPr>
      <w:bookmarkStart w:id="21" w:name="_Toc82595955"/>
      <w:r w:rsidRPr="00772B92">
        <w:rPr>
          <w:rFonts w:cs="Arial"/>
          <w:sz w:val="20"/>
          <w:szCs w:val="20"/>
        </w:rPr>
        <w:t>6.2</w:t>
      </w:r>
      <w:r w:rsidRPr="00772B92">
        <w:rPr>
          <w:rFonts w:cs="Arial"/>
          <w:sz w:val="20"/>
          <w:szCs w:val="20"/>
        </w:rPr>
        <w:tab/>
        <w:t>Plan van aanpak</w:t>
      </w:r>
      <w:bookmarkEnd w:id="21"/>
    </w:p>
    <w:p w14:paraId="3BF22869" w14:textId="77777777" w:rsidR="00AB4F5D" w:rsidRPr="000C1A7D" w:rsidRDefault="00A65DC6" w:rsidP="00AB4F5D">
      <w:pPr>
        <w:pStyle w:val="Geenafstand1"/>
        <w:rPr>
          <w:rFonts w:cs="Arial"/>
          <w:sz w:val="20"/>
          <w:szCs w:val="20"/>
        </w:rPr>
      </w:pPr>
      <w:r w:rsidRPr="000C1A7D">
        <w:rPr>
          <w:rFonts w:cs="Arial"/>
          <w:sz w:val="20"/>
          <w:szCs w:val="20"/>
        </w:rPr>
        <w:t>Op de volgende pagina’s zijn de maatregelen beschreven om de doelstelling alsnog te behalen</w:t>
      </w:r>
      <w:r w:rsidR="00AB4F5D" w:rsidRPr="000C1A7D">
        <w:rPr>
          <w:rFonts w:cs="Arial"/>
          <w:sz w:val="20"/>
          <w:szCs w:val="20"/>
        </w:rPr>
        <w:t>.</w:t>
      </w:r>
    </w:p>
    <w:p w14:paraId="54051B36" w14:textId="77777777" w:rsidR="002142E9" w:rsidRPr="000C1A7D" w:rsidRDefault="002142E9" w:rsidP="00AB4F5D">
      <w:pPr>
        <w:pStyle w:val="Geenafstand1"/>
        <w:rPr>
          <w:rFonts w:cs="Arial"/>
          <w:sz w:val="20"/>
          <w:szCs w:val="20"/>
        </w:rPr>
      </w:pPr>
    </w:p>
    <w:p w14:paraId="62F1C301" w14:textId="77777777" w:rsidR="00AB4F5D" w:rsidRPr="000C1A7D" w:rsidRDefault="00AB4F5D" w:rsidP="00AB4F5D">
      <w:pPr>
        <w:pStyle w:val="Geenafstand"/>
        <w:rPr>
          <w:rFonts w:cs="Arial"/>
          <w:b/>
          <w:sz w:val="20"/>
          <w:szCs w:val="20"/>
        </w:rPr>
      </w:pPr>
      <w:bookmarkStart w:id="22" w:name="_Toc332804707"/>
      <w:r w:rsidRPr="000C1A7D">
        <w:rPr>
          <w:rFonts w:cs="Arial"/>
          <w:b/>
          <w:sz w:val="20"/>
          <w:szCs w:val="20"/>
        </w:rPr>
        <w:t>Maatregelen voor behalen van reductiedoelstelling Scope 1</w:t>
      </w:r>
      <w:bookmarkEnd w:id="22"/>
    </w:p>
    <w:p w14:paraId="6FD2D5C7" w14:textId="77777777" w:rsidR="00AB4F5D" w:rsidRPr="000C1A7D" w:rsidRDefault="00AB4F5D" w:rsidP="00AB4F5D">
      <w:pPr>
        <w:pStyle w:val="Geenafstand"/>
        <w:rPr>
          <w:rFonts w:cs="Arial"/>
          <w:b/>
          <w:sz w:val="20"/>
          <w:szCs w:val="20"/>
        </w:rPr>
      </w:pPr>
    </w:p>
    <w:p w14:paraId="06601A06" w14:textId="77777777" w:rsidR="00AB4F5D" w:rsidRPr="000C1A7D" w:rsidRDefault="00AB4F5D" w:rsidP="00366173">
      <w:pPr>
        <w:pStyle w:val="Lijst"/>
        <w:numPr>
          <w:ilvl w:val="0"/>
          <w:numId w:val="49"/>
        </w:numPr>
        <w:rPr>
          <w:rFonts w:cs="Arial"/>
          <w:b/>
          <w:sz w:val="20"/>
          <w:szCs w:val="20"/>
        </w:rPr>
      </w:pPr>
      <w:r w:rsidRPr="000C1A7D">
        <w:rPr>
          <w:rFonts w:cs="Arial"/>
          <w:b/>
          <w:sz w:val="20"/>
          <w:szCs w:val="20"/>
        </w:rPr>
        <w:t>Alternatieve brandstof voor nieuwe/ vervangende voertuigen</w:t>
      </w:r>
      <w:r w:rsidR="00AF2E70" w:rsidRPr="000C1A7D">
        <w:rPr>
          <w:rFonts w:cs="Arial"/>
          <w:b/>
          <w:sz w:val="20"/>
          <w:szCs w:val="20"/>
        </w:rPr>
        <w:t xml:space="preserve"> en voor energie</w:t>
      </w:r>
    </w:p>
    <w:p w14:paraId="2FD30CDB" w14:textId="5110F34E" w:rsidR="00AB4F5D" w:rsidRPr="00D21BE7" w:rsidRDefault="00AF2E70" w:rsidP="00366173">
      <w:pPr>
        <w:pStyle w:val="Lijst"/>
        <w:numPr>
          <w:ilvl w:val="0"/>
          <w:numId w:val="22"/>
        </w:numPr>
        <w:rPr>
          <w:rFonts w:cs="Arial"/>
          <w:sz w:val="20"/>
          <w:szCs w:val="20"/>
        </w:rPr>
      </w:pPr>
      <w:r w:rsidRPr="00D21BE7">
        <w:rPr>
          <w:rFonts w:cs="Arial"/>
          <w:sz w:val="20"/>
          <w:szCs w:val="20"/>
        </w:rPr>
        <w:t xml:space="preserve">Het overstappen naar </w:t>
      </w:r>
      <w:r w:rsidR="000A1079" w:rsidRPr="00D21BE7">
        <w:rPr>
          <w:rFonts w:cs="Arial"/>
          <w:sz w:val="20"/>
          <w:szCs w:val="20"/>
        </w:rPr>
        <w:t>biodiesel</w:t>
      </w:r>
      <w:r w:rsidRPr="00D21BE7">
        <w:rPr>
          <w:rFonts w:cs="Arial"/>
          <w:sz w:val="20"/>
          <w:szCs w:val="20"/>
        </w:rPr>
        <w:t xml:space="preserve"> is een mogelijkheid om uit te zoeken</w:t>
      </w:r>
      <w:r w:rsidR="000E6D53">
        <w:rPr>
          <w:rFonts w:cs="Arial"/>
          <w:sz w:val="20"/>
          <w:szCs w:val="20"/>
        </w:rPr>
        <w:t>. De organisatie heeft in 2020 GTL en HVO diesel getankt voor de voertuigen.</w:t>
      </w:r>
      <w:r w:rsidR="00461458">
        <w:rPr>
          <w:rFonts w:cs="Arial"/>
          <w:sz w:val="20"/>
          <w:szCs w:val="20"/>
        </w:rPr>
        <w:t xml:space="preserve"> Door gebruik te maken van GTL is een besparing van 4 tot 5% minder CO2 uitstoot te realiseren</w:t>
      </w:r>
      <w:r w:rsidR="000E6D53">
        <w:rPr>
          <w:rFonts w:cs="Arial"/>
          <w:sz w:val="20"/>
          <w:szCs w:val="20"/>
        </w:rPr>
        <w:t xml:space="preserve"> en voor de HVO diesel een besparing van 90% CO2 reductie.</w:t>
      </w:r>
    </w:p>
    <w:p w14:paraId="201E2763" w14:textId="09C96318" w:rsidR="00F527F7" w:rsidRPr="00F527F7" w:rsidRDefault="00713530" w:rsidP="00564448">
      <w:pPr>
        <w:pStyle w:val="Lijst"/>
        <w:numPr>
          <w:ilvl w:val="0"/>
          <w:numId w:val="22"/>
        </w:numPr>
        <w:rPr>
          <w:rFonts w:cs="Arial"/>
          <w:b/>
          <w:i/>
          <w:sz w:val="20"/>
          <w:szCs w:val="20"/>
        </w:rPr>
      </w:pPr>
      <w:r w:rsidRPr="00F527F7">
        <w:rPr>
          <w:rFonts w:cs="Arial"/>
          <w:sz w:val="20"/>
          <w:szCs w:val="20"/>
        </w:rPr>
        <w:t xml:space="preserve">Vervanging materieel (zoals bedrijfswagens, aggregaten en </w:t>
      </w:r>
      <w:r w:rsidR="00720D79" w:rsidRPr="00F527F7">
        <w:rPr>
          <w:rFonts w:cs="Arial"/>
          <w:sz w:val="20"/>
          <w:szCs w:val="20"/>
        </w:rPr>
        <w:t>mobiele kranen</w:t>
      </w:r>
      <w:r w:rsidR="008B4586" w:rsidRPr="00F527F7">
        <w:rPr>
          <w:rFonts w:cs="Arial"/>
          <w:sz w:val="20"/>
          <w:szCs w:val="20"/>
        </w:rPr>
        <w:t>) naar energiezuiniger materieel of materieel met alternatieve brandstof (zoals ele</w:t>
      </w:r>
      <w:r w:rsidR="00EA2918" w:rsidRPr="00F527F7">
        <w:rPr>
          <w:rFonts w:cs="Arial"/>
          <w:sz w:val="20"/>
          <w:szCs w:val="20"/>
        </w:rPr>
        <w:t>k</w:t>
      </w:r>
      <w:r w:rsidR="008B4586" w:rsidRPr="00F527F7">
        <w:rPr>
          <w:rFonts w:cs="Arial"/>
          <w:sz w:val="20"/>
          <w:szCs w:val="20"/>
        </w:rPr>
        <w:t>tra, LPG of biogas)</w:t>
      </w:r>
      <w:r w:rsidR="00D21BE7" w:rsidRPr="00F527F7">
        <w:rPr>
          <w:rFonts w:cs="Arial"/>
          <w:sz w:val="20"/>
          <w:szCs w:val="20"/>
        </w:rPr>
        <w:t xml:space="preserve">: in het afgelopen jaar zijn er </w:t>
      </w:r>
      <w:r w:rsidR="00460F0F" w:rsidRPr="00F527F7">
        <w:rPr>
          <w:rFonts w:cs="Arial"/>
          <w:sz w:val="20"/>
          <w:szCs w:val="20"/>
        </w:rPr>
        <w:t>2</w:t>
      </w:r>
      <w:r w:rsidR="00D21BE7" w:rsidRPr="00F527F7">
        <w:rPr>
          <w:rFonts w:cs="Arial"/>
          <w:sz w:val="20"/>
          <w:szCs w:val="20"/>
        </w:rPr>
        <w:t xml:space="preserve"> oude bedrijfswagens vervangen voor nieuwe bedrijfswagens</w:t>
      </w:r>
      <w:r w:rsidR="00460F0F" w:rsidRPr="00F527F7">
        <w:rPr>
          <w:rFonts w:cs="Arial"/>
          <w:sz w:val="20"/>
          <w:szCs w:val="20"/>
        </w:rPr>
        <w:t xml:space="preserve"> en </w:t>
      </w:r>
      <w:r w:rsidR="000E6D53" w:rsidRPr="00F527F7">
        <w:rPr>
          <w:rFonts w:cs="Arial"/>
          <w:sz w:val="20"/>
          <w:szCs w:val="20"/>
        </w:rPr>
        <w:t>een nieuwe hybride rupskraan</w:t>
      </w:r>
      <w:r w:rsidR="00460F0F" w:rsidRPr="00F527F7">
        <w:rPr>
          <w:rFonts w:cs="Arial"/>
          <w:sz w:val="20"/>
          <w:szCs w:val="20"/>
        </w:rPr>
        <w:t>.</w:t>
      </w:r>
    </w:p>
    <w:p w14:paraId="10E25A09" w14:textId="77777777" w:rsidR="00284A7B" w:rsidRDefault="00284A7B" w:rsidP="00284A7B">
      <w:pPr>
        <w:pStyle w:val="Lijst"/>
        <w:numPr>
          <w:ilvl w:val="0"/>
          <w:numId w:val="0"/>
        </w:numPr>
        <w:ind w:left="357" w:hanging="357"/>
        <w:rPr>
          <w:rFonts w:cs="Arial"/>
          <w:sz w:val="20"/>
          <w:szCs w:val="20"/>
        </w:rPr>
      </w:pPr>
    </w:p>
    <w:p w14:paraId="56A4B920" w14:textId="77777777" w:rsidR="00284A7B" w:rsidRPr="000C1A7D" w:rsidRDefault="00284A7B" w:rsidP="00366173">
      <w:pPr>
        <w:pStyle w:val="Geenafstand"/>
        <w:numPr>
          <w:ilvl w:val="0"/>
          <w:numId w:val="50"/>
        </w:numPr>
        <w:rPr>
          <w:rFonts w:cs="Arial"/>
          <w:b/>
          <w:sz w:val="20"/>
          <w:szCs w:val="20"/>
        </w:rPr>
      </w:pPr>
      <w:r>
        <w:rPr>
          <w:rFonts w:cs="Arial"/>
          <w:b/>
          <w:sz w:val="20"/>
          <w:szCs w:val="20"/>
        </w:rPr>
        <w:t>Gebruik van groen gas</w:t>
      </w:r>
    </w:p>
    <w:p w14:paraId="085EE0C3" w14:textId="194BFDFD" w:rsidR="00480DD5" w:rsidRDefault="00284A7B" w:rsidP="00366173">
      <w:pPr>
        <w:pStyle w:val="Lijst"/>
        <w:numPr>
          <w:ilvl w:val="1"/>
          <w:numId w:val="21"/>
        </w:numPr>
        <w:ind w:left="709"/>
        <w:rPr>
          <w:rFonts w:cs="Arial"/>
          <w:sz w:val="20"/>
          <w:szCs w:val="20"/>
        </w:rPr>
      </w:pPr>
      <w:r>
        <w:rPr>
          <w:rFonts w:cs="Arial"/>
          <w:sz w:val="20"/>
          <w:szCs w:val="20"/>
        </w:rPr>
        <w:t>De organisatie maakt gebruik van bosgecompenseerd gas van Greenchoice.</w:t>
      </w:r>
    </w:p>
    <w:p w14:paraId="135B9F57" w14:textId="3CFC8A92" w:rsidR="00574E8F" w:rsidRDefault="00574E8F" w:rsidP="00574E8F">
      <w:pPr>
        <w:pStyle w:val="Lijst"/>
        <w:numPr>
          <w:ilvl w:val="0"/>
          <w:numId w:val="0"/>
        </w:numPr>
        <w:ind w:left="357" w:hanging="357"/>
        <w:rPr>
          <w:rFonts w:cs="Arial"/>
          <w:sz w:val="20"/>
          <w:szCs w:val="20"/>
        </w:rPr>
      </w:pPr>
    </w:p>
    <w:p w14:paraId="27171A81" w14:textId="4FE21141" w:rsidR="00574E8F" w:rsidRPr="000C1A7D" w:rsidRDefault="00574E8F" w:rsidP="00366173">
      <w:pPr>
        <w:pStyle w:val="Geenafstand"/>
        <w:numPr>
          <w:ilvl w:val="0"/>
          <w:numId w:val="50"/>
        </w:numPr>
        <w:rPr>
          <w:rFonts w:cs="Arial"/>
          <w:b/>
          <w:sz w:val="20"/>
          <w:szCs w:val="20"/>
        </w:rPr>
      </w:pPr>
      <w:r>
        <w:rPr>
          <w:rFonts w:cs="Arial"/>
          <w:b/>
          <w:sz w:val="20"/>
          <w:szCs w:val="20"/>
        </w:rPr>
        <w:t>Gebruik van blackbox in de bedrijfswagens</w:t>
      </w:r>
    </w:p>
    <w:p w14:paraId="3C608B59" w14:textId="25CA8710" w:rsidR="00574E8F" w:rsidRDefault="00574E8F" w:rsidP="00366173">
      <w:pPr>
        <w:pStyle w:val="Lijst"/>
        <w:numPr>
          <w:ilvl w:val="1"/>
          <w:numId w:val="21"/>
        </w:numPr>
        <w:ind w:left="709"/>
        <w:rPr>
          <w:rFonts w:cs="Arial"/>
          <w:sz w:val="20"/>
          <w:szCs w:val="20"/>
        </w:rPr>
      </w:pPr>
      <w:r>
        <w:rPr>
          <w:rFonts w:cs="Arial"/>
          <w:sz w:val="20"/>
          <w:szCs w:val="20"/>
        </w:rPr>
        <w:t xml:space="preserve">In juli 2019 </w:t>
      </w:r>
      <w:r w:rsidR="000E6D53">
        <w:rPr>
          <w:rFonts w:cs="Arial"/>
          <w:sz w:val="20"/>
          <w:szCs w:val="20"/>
        </w:rPr>
        <w:t>zijn</w:t>
      </w:r>
      <w:r>
        <w:rPr>
          <w:rFonts w:cs="Arial"/>
          <w:sz w:val="20"/>
          <w:szCs w:val="20"/>
        </w:rPr>
        <w:t xml:space="preserve"> in alle bedrijfswagens een blackbox geplaatst.</w:t>
      </w:r>
    </w:p>
    <w:p w14:paraId="3AE14E0A" w14:textId="77777777" w:rsidR="00284A7B" w:rsidRPr="000C1A7D" w:rsidRDefault="00284A7B" w:rsidP="00480DD5">
      <w:pPr>
        <w:pStyle w:val="Lijst"/>
        <w:numPr>
          <w:ilvl w:val="0"/>
          <w:numId w:val="0"/>
        </w:numPr>
        <w:ind w:left="360"/>
        <w:rPr>
          <w:rFonts w:cs="Arial"/>
          <w:i/>
          <w:sz w:val="20"/>
          <w:szCs w:val="20"/>
        </w:rPr>
      </w:pPr>
    </w:p>
    <w:p w14:paraId="707BAE1F" w14:textId="77777777" w:rsidR="00480DD5" w:rsidRPr="000C1A7D" w:rsidRDefault="007D7A78" w:rsidP="00366173">
      <w:pPr>
        <w:pStyle w:val="Geenafstand"/>
        <w:numPr>
          <w:ilvl w:val="0"/>
          <w:numId w:val="50"/>
        </w:numPr>
        <w:rPr>
          <w:rFonts w:cs="Arial"/>
          <w:b/>
          <w:sz w:val="20"/>
          <w:szCs w:val="20"/>
        </w:rPr>
      </w:pPr>
      <w:r>
        <w:rPr>
          <w:rFonts w:cs="Arial"/>
          <w:b/>
          <w:sz w:val="20"/>
          <w:szCs w:val="20"/>
        </w:rPr>
        <w:t>Gebruik van de ANWB dongle</w:t>
      </w:r>
    </w:p>
    <w:p w14:paraId="53D3C8F5" w14:textId="2ED0C9CA" w:rsidR="00480DD5" w:rsidRDefault="007D7A78" w:rsidP="00366173">
      <w:pPr>
        <w:pStyle w:val="Lijst"/>
        <w:numPr>
          <w:ilvl w:val="1"/>
          <w:numId w:val="1"/>
        </w:numPr>
        <w:rPr>
          <w:rFonts w:cs="Arial"/>
          <w:sz w:val="20"/>
          <w:szCs w:val="20"/>
        </w:rPr>
      </w:pPr>
      <w:r>
        <w:rPr>
          <w:rFonts w:cs="Arial"/>
          <w:sz w:val="20"/>
          <w:szCs w:val="20"/>
        </w:rPr>
        <w:t xml:space="preserve">Dit is een veilig rijden polis dat </w:t>
      </w:r>
      <w:r w:rsidR="00460F0F">
        <w:rPr>
          <w:rFonts w:cs="Arial"/>
          <w:sz w:val="20"/>
          <w:szCs w:val="20"/>
        </w:rPr>
        <w:t>bevordert</w:t>
      </w:r>
      <w:r>
        <w:rPr>
          <w:rFonts w:cs="Arial"/>
          <w:sz w:val="20"/>
          <w:szCs w:val="20"/>
        </w:rPr>
        <w:t xml:space="preserve"> rustig rijden en heeft ook invloed op je verzekering</w:t>
      </w:r>
      <w:r w:rsidR="009F5513">
        <w:rPr>
          <w:rFonts w:cs="Arial"/>
          <w:sz w:val="20"/>
          <w:szCs w:val="20"/>
        </w:rPr>
        <w:t>.</w:t>
      </w:r>
      <w:r w:rsidR="000009B3">
        <w:rPr>
          <w:rFonts w:cs="Arial"/>
          <w:sz w:val="20"/>
          <w:szCs w:val="20"/>
        </w:rPr>
        <w:t xml:space="preserve"> Deze maatregel is niet meer noodzakelijk, er is een track &amp; </w:t>
      </w:r>
      <w:proofErr w:type="spellStart"/>
      <w:r w:rsidR="000009B3">
        <w:rPr>
          <w:rFonts w:cs="Arial"/>
          <w:sz w:val="20"/>
          <w:szCs w:val="20"/>
        </w:rPr>
        <w:t>trace</w:t>
      </w:r>
      <w:proofErr w:type="spellEnd"/>
      <w:r w:rsidR="000009B3">
        <w:rPr>
          <w:rFonts w:cs="Arial"/>
          <w:sz w:val="20"/>
          <w:szCs w:val="20"/>
        </w:rPr>
        <w:t xml:space="preserve"> systeem (</w:t>
      </w:r>
      <w:proofErr w:type="spellStart"/>
      <w:r w:rsidR="000009B3">
        <w:rPr>
          <w:rFonts w:cs="Arial"/>
          <w:sz w:val="20"/>
          <w:szCs w:val="20"/>
        </w:rPr>
        <w:t>blackbox</w:t>
      </w:r>
      <w:proofErr w:type="spellEnd"/>
      <w:r w:rsidR="000009B3">
        <w:rPr>
          <w:rFonts w:cs="Arial"/>
          <w:sz w:val="20"/>
          <w:szCs w:val="20"/>
        </w:rPr>
        <w:t>) geïnstalleerd in de bedrijfswagens.</w:t>
      </w:r>
    </w:p>
    <w:p w14:paraId="7ED135D8" w14:textId="77777777" w:rsidR="007B5247" w:rsidRPr="000C1A7D" w:rsidRDefault="007B5247" w:rsidP="007B5247">
      <w:pPr>
        <w:pStyle w:val="Lijst"/>
        <w:numPr>
          <w:ilvl w:val="0"/>
          <w:numId w:val="0"/>
        </w:numPr>
        <w:ind w:left="357" w:hanging="357"/>
        <w:rPr>
          <w:rFonts w:cs="Arial"/>
          <w:sz w:val="20"/>
          <w:szCs w:val="20"/>
        </w:rPr>
      </w:pPr>
    </w:p>
    <w:p w14:paraId="3B0B8D50" w14:textId="77777777" w:rsidR="007B5247" w:rsidRPr="000C1A7D" w:rsidRDefault="007B5247" w:rsidP="00366173">
      <w:pPr>
        <w:pStyle w:val="Geenafstand"/>
        <w:numPr>
          <w:ilvl w:val="0"/>
          <w:numId w:val="51"/>
        </w:numPr>
        <w:rPr>
          <w:rFonts w:cs="Arial"/>
          <w:b/>
          <w:sz w:val="20"/>
          <w:szCs w:val="20"/>
        </w:rPr>
      </w:pPr>
      <w:r w:rsidRPr="000C1A7D">
        <w:rPr>
          <w:rFonts w:cs="Arial"/>
          <w:b/>
          <w:sz w:val="20"/>
          <w:szCs w:val="20"/>
        </w:rPr>
        <w:t>Cursus het nieuwe rijden</w:t>
      </w:r>
    </w:p>
    <w:p w14:paraId="45391AFE" w14:textId="1788CF4D" w:rsidR="007B5247" w:rsidRPr="000C1A7D" w:rsidRDefault="007B5247" w:rsidP="00366173">
      <w:pPr>
        <w:pStyle w:val="Lijst"/>
        <w:numPr>
          <w:ilvl w:val="1"/>
          <w:numId w:val="1"/>
        </w:numPr>
        <w:rPr>
          <w:rFonts w:cs="Arial"/>
          <w:i/>
          <w:sz w:val="20"/>
          <w:szCs w:val="20"/>
        </w:rPr>
      </w:pPr>
      <w:r w:rsidRPr="000C1A7D">
        <w:rPr>
          <w:rFonts w:cs="Arial"/>
          <w:sz w:val="20"/>
          <w:szCs w:val="20"/>
        </w:rPr>
        <w:t>Deze maatregel heeft betrekking op het brandstofgebruik van voertuigen;</w:t>
      </w:r>
      <w:r w:rsidR="00643A4E" w:rsidRPr="000C1A7D">
        <w:rPr>
          <w:rFonts w:cs="Arial"/>
          <w:sz w:val="20"/>
          <w:szCs w:val="20"/>
        </w:rPr>
        <w:t xml:space="preserve"> dit </w:t>
      </w:r>
      <w:r w:rsidR="00460F0F">
        <w:rPr>
          <w:rFonts w:cs="Arial"/>
          <w:sz w:val="20"/>
          <w:szCs w:val="20"/>
        </w:rPr>
        <w:t>zal worden uitgevoerd eind 202</w:t>
      </w:r>
      <w:r w:rsidR="00F527F7">
        <w:rPr>
          <w:rFonts w:cs="Arial"/>
          <w:sz w:val="20"/>
          <w:szCs w:val="20"/>
        </w:rPr>
        <w:t>1</w:t>
      </w:r>
      <w:r w:rsidR="00643A4E" w:rsidRPr="000C1A7D">
        <w:rPr>
          <w:rFonts w:cs="Arial"/>
          <w:sz w:val="20"/>
          <w:szCs w:val="20"/>
        </w:rPr>
        <w:t xml:space="preserve"> voor </w:t>
      </w:r>
      <w:r w:rsidR="00460F0F">
        <w:rPr>
          <w:rFonts w:cs="Arial"/>
          <w:sz w:val="20"/>
          <w:szCs w:val="20"/>
        </w:rPr>
        <w:t>alle bestuurders</w:t>
      </w:r>
      <w:r w:rsidR="00643A4E" w:rsidRPr="000C1A7D">
        <w:rPr>
          <w:rFonts w:cs="Arial"/>
          <w:sz w:val="20"/>
          <w:szCs w:val="20"/>
        </w:rPr>
        <w:t>.</w:t>
      </w:r>
      <w:r w:rsidR="009E20B2" w:rsidRPr="000C1A7D">
        <w:rPr>
          <w:rFonts w:cs="Arial"/>
          <w:sz w:val="20"/>
          <w:szCs w:val="20"/>
        </w:rPr>
        <w:t xml:space="preserve"> Onderzoek </w:t>
      </w:r>
      <w:r w:rsidR="00932BF4" w:rsidRPr="000C1A7D">
        <w:rPr>
          <w:rFonts w:cs="Arial"/>
          <w:sz w:val="20"/>
          <w:szCs w:val="20"/>
        </w:rPr>
        <w:t>dieselverbruik</w:t>
      </w:r>
      <w:r w:rsidR="009E20B2" w:rsidRPr="000C1A7D">
        <w:rPr>
          <w:rFonts w:cs="Arial"/>
          <w:sz w:val="20"/>
          <w:szCs w:val="20"/>
        </w:rPr>
        <w:t>.</w:t>
      </w:r>
      <w:r w:rsidR="00E05DF5">
        <w:rPr>
          <w:rFonts w:cs="Arial"/>
          <w:sz w:val="20"/>
          <w:szCs w:val="20"/>
        </w:rPr>
        <w:t xml:space="preserve"> Door de uitvoering van de cursus het nieuwe rijden is een besparing op de CO2 uitstoot van 5% mogelijk.</w:t>
      </w:r>
    </w:p>
    <w:p w14:paraId="3ACD4F73" w14:textId="77777777" w:rsidR="007B5247" w:rsidRPr="000C1A7D" w:rsidRDefault="007B5247" w:rsidP="007B5247">
      <w:pPr>
        <w:pStyle w:val="Lijst"/>
        <w:numPr>
          <w:ilvl w:val="0"/>
          <w:numId w:val="0"/>
        </w:numPr>
        <w:ind w:left="357" w:hanging="357"/>
        <w:rPr>
          <w:sz w:val="20"/>
          <w:szCs w:val="20"/>
        </w:rPr>
      </w:pPr>
    </w:p>
    <w:p w14:paraId="716DCC0F" w14:textId="77777777" w:rsidR="007B5247" w:rsidRPr="000C1A7D" w:rsidRDefault="007B5247" w:rsidP="00366173">
      <w:pPr>
        <w:pStyle w:val="Geenafstand"/>
        <w:numPr>
          <w:ilvl w:val="0"/>
          <w:numId w:val="52"/>
        </w:numPr>
        <w:rPr>
          <w:rFonts w:cs="Arial"/>
          <w:b/>
          <w:sz w:val="20"/>
          <w:szCs w:val="20"/>
        </w:rPr>
      </w:pPr>
      <w:r w:rsidRPr="000C1A7D">
        <w:rPr>
          <w:rFonts w:cs="Arial"/>
          <w:b/>
          <w:sz w:val="20"/>
          <w:szCs w:val="20"/>
        </w:rPr>
        <w:t>Cursus het nieuwe draaien</w:t>
      </w:r>
    </w:p>
    <w:p w14:paraId="1C3A6120" w14:textId="7D9434B1" w:rsidR="007B5247" w:rsidRPr="000C1A7D" w:rsidRDefault="007B5247" w:rsidP="00366173">
      <w:pPr>
        <w:pStyle w:val="Lijst"/>
        <w:numPr>
          <w:ilvl w:val="1"/>
          <w:numId w:val="1"/>
        </w:numPr>
        <w:rPr>
          <w:rFonts w:cs="Arial"/>
          <w:sz w:val="20"/>
          <w:szCs w:val="20"/>
        </w:rPr>
      </w:pPr>
      <w:r w:rsidRPr="000C1A7D">
        <w:rPr>
          <w:rFonts w:cs="Arial"/>
          <w:sz w:val="20"/>
          <w:szCs w:val="20"/>
        </w:rPr>
        <w:t>Deze maatregel heeft betrekking op het verbruik diesel;</w:t>
      </w:r>
      <w:r w:rsidR="000451FD" w:rsidRPr="000C1A7D">
        <w:rPr>
          <w:rFonts w:cs="Arial"/>
          <w:sz w:val="20"/>
          <w:szCs w:val="20"/>
        </w:rPr>
        <w:t xml:space="preserve"> </w:t>
      </w:r>
      <w:r w:rsidR="001D1AD3" w:rsidRPr="000C1A7D">
        <w:rPr>
          <w:rFonts w:cs="Arial"/>
          <w:sz w:val="20"/>
          <w:szCs w:val="20"/>
        </w:rPr>
        <w:t xml:space="preserve">de cursus </w:t>
      </w:r>
      <w:r w:rsidR="00F527F7">
        <w:rPr>
          <w:rFonts w:cs="Arial"/>
          <w:sz w:val="20"/>
          <w:szCs w:val="20"/>
        </w:rPr>
        <w:t>zal in december 2021 uitgevoerd gaan worden</w:t>
      </w:r>
      <w:r w:rsidR="001D1AD3" w:rsidRPr="000C1A7D">
        <w:rPr>
          <w:rFonts w:cs="Arial"/>
          <w:sz w:val="20"/>
          <w:szCs w:val="20"/>
        </w:rPr>
        <w:t>.</w:t>
      </w:r>
      <w:r w:rsidR="00E05DF5">
        <w:rPr>
          <w:rFonts w:cs="Arial"/>
          <w:sz w:val="20"/>
          <w:szCs w:val="20"/>
        </w:rPr>
        <w:t xml:space="preserve"> Met het uitvoeren van deze cursus is een besparing van 10% op de brandstofkosten mogelijk.</w:t>
      </w:r>
    </w:p>
    <w:p w14:paraId="06ACBDE7" w14:textId="77777777" w:rsidR="00AB4F5D" w:rsidRPr="000C1A7D" w:rsidRDefault="00AB4F5D" w:rsidP="008B4586">
      <w:pPr>
        <w:pStyle w:val="Lijst"/>
        <w:numPr>
          <w:ilvl w:val="0"/>
          <w:numId w:val="0"/>
        </w:numPr>
        <w:rPr>
          <w:rFonts w:cs="Arial"/>
          <w:sz w:val="20"/>
          <w:szCs w:val="20"/>
        </w:rPr>
      </w:pPr>
    </w:p>
    <w:p w14:paraId="2BFE0004" w14:textId="77777777" w:rsidR="00AB4F5D" w:rsidRPr="000C1A7D" w:rsidRDefault="00AB4F5D" w:rsidP="00366173">
      <w:pPr>
        <w:pStyle w:val="Lijst"/>
        <w:numPr>
          <w:ilvl w:val="0"/>
          <w:numId w:val="53"/>
        </w:numPr>
        <w:rPr>
          <w:rFonts w:cs="Arial"/>
          <w:b/>
          <w:sz w:val="20"/>
          <w:szCs w:val="20"/>
        </w:rPr>
      </w:pPr>
      <w:r w:rsidRPr="000C1A7D">
        <w:rPr>
          <w:rFonts w:cs="Arial"/>
          <w:b/>
          <w:sz w:val="20"/>
          <w:szCs w:val="20"/>
        </w:rPr>
        <w:t xml:space="preserve">Campagne bewustwording </w:t>
      </w:r>
    </w:p>
    <w:p w14:paraId="4A535CAA" w14:textId="00AA900C" w:rsidR="00AB4F5D" w:rsidRPr="00460F0F" w:rsidRDefault="00AB4F5D" w:rsidP="00366173">
      <w:pPr>
        <w:pStyle w:val="Lijst"/>
        <w:numPr>
          <w:ilvl w:val="0"/>
          <w:numId w:val="61"/>
        </w:numPr>
        <w:rPr>
          <w:rFonts w:cs="Arial"/>
          <w:sz w:val="20"/>
          <w:szCs w:val="20"/>
        </w:rPr>
      </w:pPr>
      <w:r w:rsidRPr="000C1A7D">
        <w:rPr>
          <w:rFonts w:cs="Arial"/>
          <w:sz w:val="20"/>
          <w:szCs w:val="20"/>
        </w:rPr>
        <w:t>Deze maatregel heeft betrekking op het brandstofgebruik van voertuigen;</w:t>
      </w:r>
      <w:r w:rsidR="00720D79" w:rsidRPr="000C1A7D">
        <w:rPr>
          <w:rFonts w:cs="Arial"/>
          <w:i/>
          <w:sz w:val="20"/>
          <w:szCs w:val="20"/>
        </w:rPr>
        <w:t xml:space="preserve"> </w:t>
      </w:r>
      <w:r w:rsidR="00720D79" w:rsidRPr="00460F0F">
        <w:rPr>
          <w:rFonts w:cs="Arial"/>
          <w:sz w:val="20"/>
          <w:szCs w:val="20"/>
        </w:rPr>
        <w:t>de toolboxmeeti</w:t>
      </w:r>
      <w:r w:rsidR="00643A4E" w:rsidRPr="00460F0F">
        <w:rPr>
          <w:rFonts w:cs="Arial"/>
          <w:sz w:val="20"/>
          <w:szCs w:val="20"/>
        </w:rPr>
        <w:t>ng</w:t>
      </w:r>
      <w:r w:rsidR="000E6D53">
        <w:rPr>
          <w:rFonts w:cs="Arial"/>
          <w:sz w:val="20"/>
          <w:szCs w:val="20"/>
        </w:rPr>
        <w:t>en zijn ook in 20</w:t>
      </w:r>
      <w:r w:rsidR="00F527F7">
        <w:rPr>
          <w:rFonts w:cs="Arial"/>
          <w:sz w:val="20"/>
          <w:szCs w:val="20"/>
        </w:rPr>
        <w:t>20</w:t>
      </w:r>
      <w:r w:rsidR="000E6D53">
        <w:rPr>
          <w:rFonts w:cs="Arial"/>
          <w:sz w:val="20"/>
          <w:szCs w:val="20"/>
        </w:rPr>
        <w:t>/ 202</w:t>
      </w:r>
      <w:r w:rsidR="00F527F7">
        <w:rPr>
          <w:rFonts w:cs="Arial"/>
          <w:sz w:val="20"/>
          <w:szCs w:val="20"/>
        </w:rPr>
        <w:t>1</w:t>
      </w:r>
      <w:r w:rsidR="00460F0F" w:rsidRPr="00460F0F">
        <w:rPr>
          <w:rFonts w:cs="Arial"/>
          <w:sz w:val="20"/>
          <w:szCs w:val="20"/>
        </w:rPr>
        <w:t xml:space="preserve">. </w:t>
      </w:r>
      <w:r w:rsidR="005F6128" w:rsidRPr="00460F0F">
        <w:rPr>
          <w:rFonts w:cs="Arial"/>
          <w:sz w:val="20"/>
          <w:szCs w:val="20"/>
        </w:rPr>
        <w:t xml:space="preserve">Door </w:t>
      </w:r>
      <w:r w:rsidR="005F37DF" w:rsidRPr="00460F0F">
        <w:rPr>
          <w:rFonts w:cs="Arial"/>
          <w:sz w:val="20"/>
          <w:szCs w:val="20"/>
        </w:rPr>
        <w:t>meer bewustwording te creëren bij de medewerkers is een besparing mogelijk van 2% op de brandstofkosten.</w:t>
      </w:r>
      <w:r w:rsidR="000E6D53">
        <w:rPr>
          <w:rFonts w:cs="Arial"/>
          <w:sz w:val="20"/>
          <w:szCs w:val="20"/>
        </w:rPr>
        <w:t xml:space="preserve"> Tevens zal er nog een nieuwsbrief worden uitgegeven.</w:t>
      </w:r>
    </w:p>
    <w:p w14:paraId="7B16BCF9" w14:textId="77777777" w:rsidR="008B4586" w:rsidRDefault="008B4586" w:rsidP="00904A72">
      <w:pPr>
        <w:pStyle w:val="Lijst"/>
        <w:numPr>
          <w:ilvl w:val="0"/>
          <w:numId w:val="0"/>
        </w:numPr>
        <w:ind w:left="720"/>
        <w:rPr>
          <w:rFonts w:cs="Arial"/>
          <w:sz w:val="20"/>
          <w:szCs w:val="20"/>
        </w:rPr>
      </w:pPr>
    </w:p>
    <w:p w14:paraId="325C86C8" w14:textId="77777777" w:rsidR="007B5247" w:rsidRPr="000C1A7D" w:rsidRDefault="007B5247" w:rsidP="00366173">
      <w:pPr>
        <w:pStyle w:val="Geenafstand"/>
        <w:numPr>
          <w:ilvl w:val="0"/>
          <w:numId w:val="54"/>
        </w:numPr>
        <w:rPr>
          <w:rFonts w:cs="Arial"/>
          <w:b/>
          <w:sz w:val="20"/>
          <w:szCs w:val="20"/>
        </w:rPr>
      </w:pPr>
      <w:r w:rsidRPr="000C1A7D">
        <w:rPr>
          <w:rFonts w:cs="Arial"/>
          <w:b/>
          <w:sz w:val="20"/>
          <w:szCs w:val="20"/>
        </w:rPr>
        <w:t>Band op spanning</w:t>
      </w:r>
    </w:p>
    <w:p w14:paraId="22AB76E8" w14:textId="4D16CDF7" w:rsidR="007B5247" w:rsidRPr="000C1A7D" w:rsidRDefault="007B5247" w:rsidP="00366173">
      <w:pPr>
        <w:pStyle w:val="Lijst"/>
        <w:numPr>
          <w:ilvl w:val="1"/>
          <w:numId w:val="1"/>
        </w:numPr>
        <w:rPr>
          <w:rFonts w:cs="Arial"/>
          <w:i/>
          <w:sz w:val="20"/>
          <w:szCs w:val="20"/>
        </w:rPr>
      </w:pPr>
      <w:r w:rsidRPr="000C1A7D">
        <w:rPr>
          <w:rFonts w:cs="Arial"/>
          <w:sz w:val="20"/>
          <w:szCs w:val="20"/>
        </w:rPr>
        <w:t>Deze maatregel heeft betrekking op het verbruik van brandstof;</w:t>
      </w:r>
      <w:r w:rsidR="00E90051" w:rsidRPr="000C1A7D">
        <w:rPr>
          <w:rFonts w:cs="Arial"/>
          <w:sz w:val="20"/>
          <w:szCs w:val="20"/>
        </w:rPr>
        <w:t xml:space="preserve"> </w:t>
      </w:r>
      <w:r w:rsidR="00735465" w:rsidRPr="000C1A7D">
        <w:rPr>
          <w:rFonts w:cs="Arial"/>
          <w:sz w:val="20"/>
          <w:szCs w:val="20"/>
        </w:rPr>
        <w:t xml:space="preserve">dit wordt </w:t>
      </w:r>
      <w:r w:rsidR="00AB73B2">
        <w:rPr>
          <w:rFonts w:cs="Arial"/>
          <w:sz w:val="20"/>
          <w:szCs w:val="20"/>
        </w:rPr>
        <w:t>eens per kwartaal</w:t>
      </w:r>
      <w:r w:rsidR="00735465" w:rsidRPr="000C1A7D">
        <w:rPr>
          <w:rFonts w:cs="Arial"/>
          <w:sz w:val="20"/>
          <w:szCs w:val="20"/>
        </w:rPr>
        <w:t xml:space="preserve"> ingevuld</w:t>
      </w:r>
      <w:r w:rsidR="00643A4E" w:rsidRPr="000C1A7D">
        <w:rPr>
          <w:rFonts w:cs="Arial"/>
          <w:sz w:val="20"/>
          <w:szCs w:val="20"/>
        </w:rPr>
        <w:t>.</w:t>
      </w:r>
      <w:r w:rsidR="005F37DF">
        <w:rPr>
          <w:rFonts w:cs="Arial"/>
          <w:sz w:val="20"/>
          <w:szCs w:val="20"/>
        </w:rPr>
        <w:t xml:space="preserve"> Met deze maatregel is een besparing mogelijk van 75 kilo CO2 uitstoot per auto per jaar.</w:t>
      </w:r>
      <w:r w:rsidR="000009B3">
        <w:rPr>
          <w:rFonts w:cs="Arial"/>
          <w:sz w:val="20"/>
          <w:szCs w:val="20"/>
        </w:rPr>
        <w:t xml:space="preserve"> Dit is een doorlopende maatregel dat ook in 2020 is voorgezet.</w:t>
      </w:r>
    </w:p>
    <w:p w14:paraId="26FD6A5D" w14:textId="77777777" w:rsidR="00904A72" w:rsidRPr="000C1A7D" w:rsidRDefault="00904A72">
      <w:pPr>
        <w:spacing w:after="0" w:line="240" w:lineRule="auto"/>
        <w:rPr>
          <w:sz w:val="20"/>
          <w:szCs w:val="20"/>
        </w:rPr>
      </w:pPr>
    </w:p>
    <w:p w14:paraId="62E64195" w14:textId="77777777" w:rsidR="00B81886" w:rsidRPr="000C1A7D" w:rsidRDefault="00B81886" w:rsidP="00366173">
      <w:pPr>
        <w:pStyle w:val="Geenafstand"/>
        <w:numPr>
          <w:ilvl w:val="0"/>
          <w:numId w:val="55"/>
        </w:numPr>
        <w:rPr>
          <w:rFonts w:cs="Arial"/>
          <w:b/>
          <w:sz w:val="20"/>
          <w:szCs w:val="20"/>
        </w:rPr>
      </w:pPr>
      <w:r w:rsidRPr="000C1A7D">
        <w:rPr>
          <w:rFonts w:cs="Arial"/>
          <w:b/>
          <w:sz w:val="20"/>
          <w:szCs w:val="20"/>
        </w:rPr>
        <w:lastRenderedPageBreak/>
        <w:t>Onderzoek invoeren registratiesysteem voor aftanken auto’s en machines</w:t>
      </w:r>
      <w:r w:rsidR="000B1739" w:rsidRPr="000C1A7D">
        <w:rPr>
          <w:rFonts w:cs="Arial"/>
          <w:b/>
          <w:sz w:val="20"/>
          <w:szCs w:val="20"/>
        </w:rPr>
        <w:t xml:space="preserve"> (monitoren brandstofgebruik)</w:t>
      </w:r>
    </w:p>
    <w:p w14:paraId="366EDC21" w14:textId="77777777" w:rsidR="00B81886" w:rsidRDefault="00B81886" w:rsidP="00366173">
      <w:pPr>
        <w:pStyle w:val="Lijst"/>
        <w:numPr>
          <w:ilvl w:val="1"/>
          <w:numId w:val="1"/>
        </w:numPr>
        <w:rPr>
          <w:rFonts w:cs="Arial"/>
          <w:sz w:val="20"/>
          <w:szCs w:val="20"/>
        </w:rPr>
      </w:pPr>
      <w:r w:rsidRPr="000C1A7D">
        <w:rPr>
          <w:rFonts w:cs="Arial"/>
          <w:sz w:val="20"/>
          <w:szCs w:val="20"/>
        </w:rPr>
        <w:t>Deze maatregel heeft betrekking op het verbruik van brandstof;</w:t>
      </w:r>
      <w:r w:rsidR="00E90051" w:rsidRPr="000C1A7D">
        <w:rPr>
          <w:rFonts w:cs="Arial"/>
          <w:sz w:val="20"/>
          <w:szCs w:val="20"/>
        </w:rPr>
        <w:t xml:space="preserve"> </w:t>
      </w:r>
      <w:r w:rsidR="00480DD5" w:rsidRPr="000C1A7D">
        <w:rPr>
          <w:rFonts w:cs="Arial"/>
          <w:sz w:val="20"/>
          <w:szCs w:val="20"/>
        </w:rPr>
        <w:t>op de nieuwe (mobiele) kranen is dit al zichtbaar.</w:t>
      </w:r>
    </w:p>
    <w:p w14:paraId="55FFA026" w14:textId="77777777" w:rsidR="00B43CC9" w:rsidRDefault="00B43CC9" w:rsidP="00B43CC9">
      <w:pPr>
        <w:pStyle w:val="Lijst"/>
        <w:numPr>
          <w:ilvl w:val="0"/>
          <w:numId w:val="0"/>
        </w:numPr>
        <w:ind w:left="357" w:hanging="357"/>
      </w:pPr>
    </w:p>
    <w:p w14:paraId="4AAFBA8E" w14:textId="77777777" w:rsidR="00BC4BFE" w:rsidRPr="00BC4BFE" w:rsidRDefault="00BC4BFE" w:rsidP="00366173">
      <w:pPr>
        <w:pStyle w:val="Lijst"/>
        <w:numPr>
          <w:ilvl w:val="0"/>
          <w:numId w:val="56"/>
        </w:numPr>
        <w:rPr>
          <w:b/>
          <w:sz w:val="20"/>
          <w:szCs w:val="20"/>
        </w:rPr>
      </w:pPr>
      <w:r w:rsidRPr="00BC4BFE">
        <w:rPr>
          <w:b/>
          <w:sz w:val="20"/>
          <w:szCs w:val="20"/>
        </w:rPr>
        <w:t>Onderhoud aan de mobiele kranen</w:t>
      </w:r>
    </w:p>
    <w:p w14:paraId="5294B0E0" w14:textId="31E40234" w:rsidR="00BC4BFE" w:rsidRPr="00BC4BFE" w:rsidRDefault="00BC4BFE" w:rsidP="00366173">
      <w:pPr>
        <w:pStyle w:val="Lijst"/>
        <w:numPr>
          <w:ilvl w:val="0"/>
          <w:numId w:val="60"/>
        </w:numPr>
        <w:rPr>
          <w:sz w:val="20"/>
          <w:szCs w:val="20"/>
        </w:rPr>
      </w:pPr>
      <w:r w:rsidRPr="00BC4BFE">
        <w:rPr>
          <w:sz w:val="20"/>
          <w:szCs w:val="20"/>
        </w:rPr>
        <w:t>Aanbrengen draaikantelstuk</w:t>
      </w:r>
      <w:r w:rsidR="00460F0F">
        <w:rPr>
          <w:sz w:val="20"/>
          <w:szCs w:val="20"/>
        </w:rPr>
        <w:t xml:space="preserve"> (op </w:t>
      </w:r>
      <w:r w:rsidR="004F73F8">
        <w:rPr>
          <w:sz w:val="20"/>
          <w:szCs w:val="20"/>
        </w:rPr>
        <w:t>4</w:t>
      </w:r>
      <w:r w:rsidR="00460F0F">
        <w:rPr>
          <w:sz w:val="20"/>
          <w:szCs w:val="20"/>
        </w:rPr>
        <w:t xml:space="preserve"> kranen is dit gemonteerd)</w:t>
      </w:r>
    </w:p>
    <w:p w14:paraId="2D5272AB" w14:textId="77777777" w:rsidR="00BC4BFE" w:rsidRDefault="00460F0F" w:rsidP="00366173">
      <w:pPr>
        <w:pStyle w:val="Lijst"/>
        <w:numPr>
          <w:ilvl w:val="0"/>
          <w:numId w:val="60"/>
        </w:numPr>
        <w:rPr>
          <w:sz w:val="20"/>
          <w:szCs w:val="20"/>
        </w:rPr>
      </w:pPr>
      <w:r>
        <w:rPr>
          <w:sz w:val="20"/>
          <w:szCs w:val="20"/>
        </w:rPr>
        <w:t>Om de 500 uur kleine beurt en om de 1000 is een grote beurt</w:t>
      </w:r>
    </w:p>
    <w:p w14:paraId="4F05D62C" w14:textId="77777777" w:rsidR="00284A7B" w:rsidRPr="00BC4BFE" w:rsidRDefault="00284A7B" w:rsidP="00284A7B">
      <w:pPr>
        <w:pStyle w:val="Lijst"/>
        <w:numPr>
          <w:ilvl w:val="0"/>
          <w:numId w:val="0"/>
        </w:numPr>
        <w:ind w:left="357" w:hanging="357"/>
        <w:rPr>
          <w:sz w:val="20"/>
          <w:szCs w:val="20"/>
        </w:rPr>
      </w:pPr>
    </w:p>
    <w:p w14:paraId="2DF63DD6" w14:textId="77777777" w:rsidR="000B1739" w:rsidRPr="000C1A7D" w:rsidRDefault="00AB73B2" w:rsidP="00366173">
      <w:pPr>
        <w:pStyle w:val="Geenafstand"/>
        <w:numPr>
          <w:ilvl w:val="0"/>
          <w:numId w:val="57"/>
        </w:numPr>
        <w:rPr>
          <w:rFonts w:cs="Arial"/>
          <w:b/>
          <w:sz w:val="20"/>
          <w:szCs w:val="20"/>
        </w:rPr>
      </w:pPr>
      <w:r>
        <w:rPr>
          <w:rFonts w:cs="Arial"/>
          <w:b/>
          <w:sz w:val="20"/>
          <w:szCs w:val="20"/>
        </w:rPr>
        <w:t>Gebruik van de kranen</w:t>
      </w:r>
    </w:p>
    <w:p w14:paraId="5AAF0B24" w14:textId="77777777" w:rsidR="000B1739" w:rsidRPr="00AB73B2" w:rsidRDefault="000B1739" w:rsidP="00366173">
      <w:pPr>
        <w:pStyle w:val="Lijst"/>
        <w:numPr>
          <w:ilvl w:val="1"/>
          <w:numId w:val="1"/>
        </w:numPr>
        <w:rPr>
          <w:rFonts w:cs="Arial"/>
          <w:sz w:val="20"/>
          <w:szCs w:val="20"/>
        </w:rPr>
      </w:pPr>
      <w:r w:rsidRPr="00AB73B2">
        <w:rPr>
          <w:rFonts w:cs="Arial"/>
          <w:sz w:val="20"/>
          <w:szCs w:val="20"/>
        </w:rPr>
        <w:t>Lopende maatregel en instructie via toolboxmeeting</w:t>
      </w:r>
      <w:r w:rsidR="00AB73B2">
        <w:rPr>
          <w:rFonts w:cs="Arial"/>
          <w:sz w:val="20"/>
          <w:szCs w:val="20"/>
        </w:rPr>
        <w:t>, minimaal 1 keer per jaar</w:t>
      </w:r>
      <w:r w:rsidRPr="00AB73B2">
        <w:rPr>
          <w:rFonts w:cs="Arial"/>
          <w:sz w:val="20"/>
          <w:szCs w:val="20"/>
        </w:rPr>
        <w:t>.</w:t>
      </w:r>
    </w:p>
    <w:p w14:paraId="084B3A19" w14:textId="0A627C84" w:rsidR="00AB73B2" w:rsidRDefault="00AB73B2" w:rsidP="00366173">
      <w:pPr>
        <w:pStyle w:val="Lijst"/>
        <w:numPr>
          <w:ilvl w:val="1"/>
          <w:numId w:val="1"/>
        </w:numPr>
        <w:rPr>
          <w:rFonts w:cs="Arial"/>
          <w:sz w:val="20"/>
          <w:szCs w:val="20"/>
        </w:rPr>
      </w:pPr>
      <w:r w:rsidRPr="00AB73B2">
        <w:rPr>
          <w:rFonts w:cs="Arial"/>
          <w:sz w:val="20"/>
          <w:szCs w:val="20"/>
        </w:rPr>
        <w:t xml:space="preserve">Tijdens </w:t>
      </w:r>
      <w:r w:rsidR="00932BF4" w:rsidRPr="00AB73B2">
        <w:rPr>
          <w:rFonts w:cs="Arial"/>
          <w:sz w:val="20"/>
          <w:szCs w:val="20"/>
        </w:rPr>
        <w:t>werkplekbezoek</w:t>
      </w:r>
      <w:r w:rsidR="00932BF4">
        <w:rPr>
          <w:rFonts w:cs="Arial"/>
          <w:sz w:val="20"/>
          <w:szCs w:val="20"/>
        </w:rPr>
        <w:t>/</w:t>
      </w:r>
      <w:r>
        <w:rPr>
          <w:rFonts w:cs="Arial"/>
          <w:sz w:val="20"/>
          <w:szCs w:val="20"/>
        </w:rPr>
        <w:t xml:space="preserve"> werkplekinspectie</w:t>
      </w:r>
      <w:r w:rsidRPr="00AB73B2">
        <w:rPr>
          <w:rFonts w:cs="Arial"/>
          <w:sz w:val="20"/>
          <w:szCs w:val="20"/>
        </w:rPr>
        <w:t xml:space="preserve"> worden medewerkers aangesproken op het stationair laten draaien van de motor</w:t>
      </w:r>
      <w:r>
        <w:rPr>
          <w:rFonts w:cs="Arial"/>
          <w:sz w:val="20"/>
          <w:szCs w:val="20"/>
        </w:rPr>
        <w:t>.</w:t>
      </w:r>
    </w:p>
    <w:p w14:paraId="490098A3" w14:textId="77777777" w:rsidR="00AB73B2" w:rsidRDefault="00AB73B2" w:rsidP="00366173">
      <w:pPr>
        <w:pStyle w:val="Lijst"/>
        <w:numPr>
          <w:ilvl w:val="1"/>
          <w:numId w:val="1"/>
        </w:numPr>
        <w:rPr>
          <w:rFonts w:cs="Arial"/>
          <w:sz w:val="20"/>
          <w:szCs w:val="20"/>
        </w:rPr>
      </w:pPr>
      <w:r>
        <w:rPr>
          <w:rFonts w:cs="Arial"/>
          <w:sz w:val="20"/>
          <w:szCs w:val="20"/>
        </w:rPr>
        <w:t>Gebruik van de kraan op stand 7 of 8 (bijv. plaatsen voor kolken).</w:t>
      </w:r>
    </w:p>
    <w:p w14:paraId="36EC90F6" w14:textId="77777777" w:rsidR="00AB73B2" w:rsidRDefault="00AB73B2" w:rsidP="00366173">
      <w:pPr>
        <w:pStyle w:val="Lijst"/>
        <w:numPr>
          <w:ilvl w:val="1"/>
          <w:numId w:val="1"/>
        </w:numPr>
        <w:rPr>
          <w:rFonts w:cs="Arial"/>
          <w:sz w:val="20"/>
          <w:szCs w:val="20"/>
        </w:rPr>
      </w:pPr>
      <w:r>
        <w:rPr>
          <w:rFonts w:cs="Arial"/>
          <w:sz w:val="20"/>
          <w:szCs w:val="20"/>
        </w:rPr>
        <w:t>Gebruik van de kraan op stand 10 (voor grondverzet).</w:t>
      </w:r>
    </w:p>
    <w:p w14:paraId="2C820EDA" w14:textId="191538FB" w:rsidR="00B20B23" w:rsidRDefault="00B20B23" w:rsidP="00366173">
      <w:pPr>
        <w:pStyle w:val="Lijst"/>
        <w:numPr>
          <w:ilvl w:val="1"/>
          <w:numId w:val="1"/>
        </w:numPr>
        <w:rPr>
          <w:rFonts w:cs="Arial"/>
          <w:sz w:val="20"/>
          <w:szCs w:val="20"/>
        </w:rPr>
      </w:pPr>
      <w:r>
        <w:rPr>
          <w:rFonts w:cs="Arial"/>
          <w:sz w:val="20"/>
          <w:szCs w:val="20"/>
        </w:rPr>
        <w:t>Voor het grondverzet met rupskranen en grote mobiele kranen wordt een kettingbak gebruikt, hierdoor neemt de weerstand af om klei te verplaatsen.</w:t>
      </w:r>
    </w:p>
    <w:p w14:paraId="5E37A775" w14:textId="77777777" w:rsidR="00574E8F" w:rsidRDefault="00574E8F" w:rsidP="00574E8F">
      <w:pPr>
        <w:pStyle w:val="Lijst"/>
        <w:numPr>
          <w:ilvl w:val="0"/>
          <w:numId w:val="0"/>
        </w:numPr>
        <w:ind w:left="357" w:hanging="357"/>
      </w:pPr>
    </w:p>
    <w:p w14:paraId="42CC3587" w14:textId="77777777" w:rsidR="00CD735A" w:rsidRPr="000C1A7D" w:rsidRDefault="00CD735A" w:rsidP="00366173">
      <w:pPr>
        <w:pStyle w:val="Geenafstand"/>
        <w:numPr>
          <w:ilvl w:val="0"/>
          <w:numId w:val="59"/>
        </w:numPr>
        <w:rPr>
          <w:rFonts w:cs="Arial"/>
          <w:b/>
          <w:sz w:val="20"/>
          <w:szCs w:val="20"/>
        </w:rPr>
      </w:pPr>
      <w:r w:rsidRPr="000C1A7D">
        <w:rPr>
          <w:rFonts w:cs="Arial"/>
          <w:b/>
          <w:sz w:val="20"/>
          <w:szCs w:val="20"/>
        </w:rPr>
        <w:t>Vervangen materieel</w:t>
      </w:r>
    </w:p>
    <w:p w14:paraId="2F2E5C2D" w14:textId="198E9E21" w:rsidR="00CD735A" w:rsidRPr="000C1A7D" w:rsidRDefault="00DB241A" w:rsidP="00CD735A">
      <w:pPr>
        <w:pStyle w:val="Lijstalinea"/>
        <w:ind w:left="360"/>
        <w:rPr>
          <w:sz w:val="20"/>
          <w:szCs w:val="20"/>
        </w:rPr>
      </w:pPr>
      <w:r w:rsidRPr="000C1A7D">
        <w:rPr>
          <w:sz w:val="20"/>
          <w:szCs w:val="20"/>
        </w:rPr>
        <w:t xml:space="preserve">In </w:t>
      </w:r>
      <w:r w:rsidR="00CD735A" w:rsidRPr="000C1A7D">
        <w:rPr>
          <w:sz w:val="20"/>
          <w:szCs w:val="20"/>
        </w:rPr>
        <w:t>2</w:t>
      </w:r>
      <w:r w:rsidR="005079B0">
        <w:rPr>
          <w:sz w:val="20"/>
          <w:szCs w:val="20"/>
        </w:rPr>
        <w:t>020</w:t>
      </w:r>
      <w:r w:rsidR="000E6D53">
        <w:rPr>
          <w:sz w:val="20"/>
          <w:szCs w:val="20"/>
        </w:rPr>
        <w:t>/ 202</w:t>
      </w:r>
      <w:r w:rsidR="005079B0">
        <w:rPr>
          <w:sz w:val="20"/>
          <w:szCs w:val="20"/>
        </w:rPr>
        <w:t>1</w:t>
      </w:r>
      <w:r w:rsidRPr="000C1A7D">
        <w:rPr>
          <w:sz w:val="20"/>
          <w:szCs w:val="20"/>
        </w:rPr>
        <w:t xml:space="preserve"> </w:t>
      </w:r>
      <w:r w:rsidR="000E6D53">
        <w:rPr>
          <w:sz w:val="20"/>
          <w:szCs w:val="20"/>
        </w:rPr>
        <w:t>zijn de volgende voertuigen aangeschaft en/of ingeruild</w:t>
      </w:r>
      <w:r w:rsidRPr="000C1A7D">
        <w:rPr>
          <w:sz w:val="20"/>
          <w:szCs w:val="20"/>
        </w:rPr>
        <w:t>:</w:t>
      </w:r>
    </w:p>
    <w:p w14:paraId="2F509E3D" w14:textId="6DBF1A61" w:rsidR="000E6D53" w:rsidRDefault="00DF374E" w:rsidP="00366173">
      <w:pPr>
        <w:pStyle w:val="Lijstalinea"/>
        <w:numPr>
          <w:ilvl w:val="0"/>
          <w:numId w:val="63"/>
        </w:numPr>
        <w:spacing w:after="0" w:line="240" w:lineRule="auto"/>
        <w:ind w:left="709"/>
        <w:rPr>
          <w:sz w:val="20"/>
          <w:szCs w:val="20"/>
        </w:rPr>
      </w:pPr>
      <w:r>
        <w:rPr>
          <w:sz w:val="20"/>
          <w:szCs w:val="20"/>
        </w:rPr>
        <w:t>2 kranen ingeruild tegen nieuwe kranen, de nieuwe Volvo EC160 verbruikt gemiddeld 5 liter minder dan de oude CAT315 kraan</w:t>
      </w:r>
      <w:r w:rsidR="000E6D53">
        <w:rPr>
          <w:sz w:val="20"/>
          <w:szCs w:val="20"/>
        </w:rPr>
        <w:t>.</w:t>
      </w:r>
    </w:p>
    <w:p w14:paraId="5763FEA9" w14:textId="00E1C1C7" w:rsidR="00DF374E" w:rsidRDefault="00DF374E" w:rsidP="00366173">
      <w:pPr>
        <w:pStyle w:val="Lijstalinea"/>
        <w:numPr>
          <w:ilvl w:val="0"/>
          <w:numId w:val="63"/>
        </w:numPr>
        <w:spacing w:after="0" w:line="240" w:lineRule="auto"/>
        <w:ind w:left="709"/>
        <w:rPr>
          <w:sz w:val="20"/>
          <w:szCs w:val="20"/>
        </w:rPr>
      </w:pPr>
      <w:r>
        <w:rPr>
          <w:sz w:val="20"/>
          <w:szCs w:val="20"/>
        </w:rPr>
        <w:t>In december 2020 is er een elektrische bedrijfswagen aangeschaft.</w:t>
      </w:r>
    </w:p>
    <w:p w14:paraId="6B7DCA0B" w14:textId="77777777" w:rsidR="007D7A78" w:rsidRPr="007D7A78" w:rsidRDefault="007D7A78" w:rsidP="007D7A78">
      <w:pPr>
        <w:spacing w:after="0" w:line="240" w:lineRule="auto"/>
        <w:rPr>
          <w:sz w:val="20"/>
          <w:szCs w:val="20"/>
        </w:rPr>
      </w:pPr>
    </w:p>
    <w:p w14:paraId="53BD0533" w14:textId="21D696BF" w:rsidR="007D7A78" w:rsidRPr="00B43CC9" w:rsidRDefault="007D7A78" w:rsidP="00366173">
      <w:pPr>
        <w:pStyle w:val="Lijstalinea"/>
        <w:numPr>
          <w:ilvl w:val="0"/>
          <w:numId w:val="59"/>
        </w:numPr>
        <w:rPr>
          <w:b/>
          <w:sz w:val="20"/>
          <w:szCs w:val="20"/>
        </w:rPr>
      </w:pPr>
      <w:r w:rsidRPr="00B43CC9">
        <w:rPr>
          <w:b/>
          <w:sz w:val="20"/>
          <w:szCs w:val="20"/>
        </w:rPr>
        <w:t>Mogelijke investeringen in 20</w:t>
      </w:r>
      <w:r w:rsidR="000E6D53">
        <w:rPr>
          <w:b/>
          <w:sz w:val="20"/>
          <w:szCs w:val="20"/>
        </w:rPr>
        <w:t>2</w:t>
      </w:r>
      <w:r w:rsidR="00DF374E">
        <w:rPr>
          <w:b/>
          <w:sz w:val="20"/>
          <w:szCs w:val="20"/>
        </w:rPr>
        <w:t>1</w:t>
      </w:r>
    </w:p>
    <w:p w14:paraId="157D6373" w14:textId="62D18ECC" w:rsidR="007D7A78" w:rsidRPr="007D7A78" w:rsidRDefault="007D7A78" w:rsidP="00366173">
      <w:pPr>
        <w:pStyle w:val="Lijstalinea"/>
        <w:numPr>
          <w:ilvl w:val="0"/>
          <w:numId w:val="64"/>
        </w:numPr>
        <w:ind w:left="709"/>
        <w:rPr>
          <w:sz w:val="20"/>
          <w:szCs w:val="20"/>
        </w:rPr>
      </w:pPr>
      <w:r w:rsidRPr="007D7A78">
        <w:rPr>
          <w:sz w:val="20"/>
          <w:szCs w:val="20"/>
        </w:rPr>
        <w:t>De direct</w:t>
      </w:r>
      <w:r w:rsidR="008D171E">
        <w:rPr>
          <w:sz w:val="20"/>
          <w:szCs w:val="20"/>
        </w:rPr>
        <w:t>eur</w:t>
      </w:r>
      <w:r w:rsidRPr="007D7A78">
        <w:rPr>
          <w:sz w:val="20"/>
          <w:szCs w:val="20"/>
        </w:rPr>
        <w:t xml:space="preserve"> </w:t>
      </w:r>
      <w:r w:rsidR="00460F0F">
        <w:rPr>
          <w:sz w:val="20"/>
          <w:szCs w:val="20"/>
        </w:rPr>
        <w:t xml:space="preserve">is zich aan het oriënteren voor </w:t>
      </w:r>
      <w:r w:rsidR="000E6D53">
        <w:rPr>
          <w:sz w:val="20"/>
          <w:szCs w:val="20"/>
        </w:rPr>
        <w:t>windmolen op het dak.</w:t>
      </w:r>
    </w:p>
    <w:tbl>
      <w:tblPr>
        <w:tblStyle w:val="Tabelraster"/>
        <w:tblW w:w="11199" w:type="dxa"/>
        <w:tblInd w:w="-998" w:type="dxa"/>
        <w:tblLook w:val="04A0" w:firstRow="1" w:lastRow="0" w:firstColumn="1" w:lastColumn="0" w:noHBand="0" w:noVBand="1"/>
      </w:tblPr>
      <w:tblGrid>
        <w:gridCol w:w="2729"/>
        <w:gridCol w:w="1834"/>
        <w:gridCol w:w="2318"/>
        <w:gridCol w:w="2836"/>
        <w:gridCol w:w="1482"/>
      </w:tblGrid>
      <w:tr w:rsidR="006B24C1" w:rsidRPr="006B24C1" w14:paraId="08749854" w14:textId="77777777" w:rsidTr="009B1E73">
        <w:tc>
          <w:tcPr>
            <w:tcW w:w="2838" w:type="dxa"/>
          </w:tcPr>
          <w:p w14:paraId="21C41B5E" w14:textId="58BD44FD" w:rsidR="006B24C1" w:rsidRPr="006B24C1" w:rsidRDefault="006B24C1" w:rsidP="007D7A78">
            <w:pPr>
              <w:rPr>
                <w:b/>
                <w:bCs/>
                <w:sz w:val="20"/>
                <w:szCs w:val="20"/>
              </w:rPr>
            </w:pPr>
            <w:r w:rsidRPr="006B24C1">
              <w:rPr>
                <w:b/>
                <w:bCs/>
                <w:sz w:val="20"/>
                <w:szCs w:val="20"/>
              </w:rPr>
              <w:t>Actie</w:t>
            </w:r>
          </w:p>
        </w:tc>
        <w:tc>
          <w:tcPr>
            <w:tcW w:w="1841" w:type="dxa"/>
          </w:tcPr>
          <w:p w14:paraId="7B5ABAF0" w14:textId="24C3E75C" w:rsidR="006B24C1" w:rsidRPr="006B24C1" w:rsidRDefault="006B24C1" w:rsidP="007D7A78">
            <w:pPr>
              <w:rPr>
                <w:b/>
                <w:bCs/>
                <w:sz w:val="20"/>
                <w:szCs w:val="20"/>
              </w:rPr>
            </w:pPr>
            <w:r w:rsidRPr="006B24C1">
              <w:rPr>
                <w:b/>
                <w:bCs/>
                <w:sz w:val="20"/>
                <w:szCs w:val="20"/>
              </w:rPr>
              <w:t>Verantwoordelijke</w:t>
            </w:r>
          </w:p>
        </w:tc>
        <w:tc>
          <w:tcPr>
            <w:tcW w:w="2410" w:type="dxa"/>
          </w:tcPr>
          <w:p w14:paraId="62C28890" w14:textId="38990BD4" w:rsidR="006B24C1" w:rsidRPr="006B24C1" w:rsidRDefault="006B24C1" w:rsidP="007D7A78">
            <w:pPr>
              <w:rPr>
                <w:b/>
                <w:bCs/>
                <w:sz w:val="20"/>
                <w:szCs w:val="20"/>
              </w:rPr>
            </w:pPr>
            <w:r w:rsidRPr="006B24C1">
              <w:rPr>
                <w:b/>
                <w:bCs/>
                <w:sz w:val="20"/>
                <w:szCs w:val="20"/>
              </w:rPr>
              <w:t>Potentiële reductie in %</w:t>
            </w:r>
          </w:p>
        </w:tc>
        <w:tc>
          <w:tcPr>
            <w:tcW w:w="2976" w:type="dxa"/>
          </w:tcPr>
          <w:p w14:paraId="5BFDF46C" w14:textId="28701F9E" w:rsidR="006B24C1" w:rsidRPr="006B24C1" w:rsidRDefault="00932BF4" w:rsidP="007D7A78">
            <w:pPr>
              <w:rPr>
                <w:b/>
                <w:bCs/>
                <w:sz w:val="20"/>
                <w:szCs w:val="20"/>
              </w:rPr>
            </w:pPr>
            <w:r>
              <w:rPr>
                <w:b/>
                <w:bCs/>
                <w:sz w:val="20"/>
                <w:szCs w:val="20"/>
              </w:rPr>
              <w:t>Planning/</w:t>
            </w:r>
            <w:r w:rsidR="00574E8F">
              <w:rPr>
                <w:b/>
                <w:bCs/>
                <w:sz w:val="20"/>
                <w:szCs w:val="20"/>
              </w:rPr>
              <w:t xml:space="preserve"> u</w:t>
            </w:r>
            <w:r w:rsidR="006B24C1" w:rsidRPr="006B24C1">
              <w:rPr>
                <w:b/>
                <w:bCs/>
                <w:sz w:val="20"/>
                <w:szCs w:val="20"/>
              </w:rPr>
              <w:t>itgevoerd</w:t>
            </w:r>
          </w:p>
        </w:tc>
        <w:tc>
          <w:tcPr>
            <w:tcW w:w="1134" w:type="dxa"/>
          </w:tcPr>
          <w:p w14:paraId="3896B398" w14:textId="4859156C" w:rsidR="006B24C1" w:rsidRPr="006B24C1" w:rsidRDefault="006B24C1" w:rsidP="007D7A78">
            <w:pPr>
              <w:rPr>
                <w:b/>
                <w:bCs/>
                <w:sz w:val="20"/>
                <w:szCs w:val="20"/>
              </w:rPr>
            </w:pPr>
            <w:r w:rsidRPr="006B24C1">
              <w:rPr>
                <w:b/>
                <w:bCs/>
                <w:sz w:val="20"/>
                <w:szCs w:val="20"/>
              </w:rPr>
              <w:t>Reductie behaald</w:t>
            </w:r>
          </w:p>
        </w:tc>
      </w:tr>
      <w:tr w:rsidR="006B24C1" w14:paraId="17D5518E" w14:textId="77777777" w:rsidTr="009B1E73">
        <w:tc>
          <w:tcPr>
            <w:tcW w:w="2838" w:type="dxa"/>
          </w:tcPr>
          <w:p w14:paraId="7C047447" w14:textId="56A8C0A2" w:rsidR="006B24C1" w:rsidRDefault="006B24C1" w:rsidP="007D7A78">
            <w:pPr>
              <w:rPr>
                <w:sz w:val="20"/>
                <w:szCs w:val="20"/>
              </w:rPr>
            </w:pPr>
            <w:r>
              <w:rPr>
                <w:sz w:val="20"/>
                <w:szCs w:val="20"/>
              </w:rPr>
              <w:t xml:space="preserve">Overweging tot overstappen naar </w:t>
            </w:r>
            <w:r w:rsidR="00932BF4">
              <w:rPr>
                <w:sz w:val="20"/>
                <w:szCs w:val="20"/>
              </w:rPr>
              <w:t>GTL-brandstof</w:t>
            </w:r>
          </w:p>
        </w:tc>
        <w:tc>
          <w:tcPr>
            <w:tcW w:w="1841" w:type="dxa"/>
          </w:tcPr>
          <w:p w14:paraId="51EDB69C" w14:textId="72102D00" w:rsidR="006B24C1" w:rsidRDefault="006B24C1" w:rsidP="007D7A78">
            <w:pPr>
              <w:rPr>
                <w:sz w:val="20"/>
                <w:szCs w:val="20"/>
              </w:rPr>
            </w:pPr>
            <w:r>
              <w:rPr>
                <w:sz w:val="20"/>
                <w:szCs w:val="20"/>
              </w:rPr>
              <w:t>Directeur</w:t>
            </w:r>
          </w:p>
        </w:tc>
        <w:tc>
          <w:tcPr>
            <w:tcW w:w="2410" w:type="dxa"/>
          </w:tcPr>
          <w:p w14:paraId="27837164" w14:textId="6B44C50D" w:rsidR="006B24C1" w:rsidRDefault="006B24C1" w:rsidP="007D7A78">
            <w:pPr>
              <w:rPr>
                <w:sz w:val="20"/>
                <w:szCs w:val="20"/>
              </w:rPr>
            </w:pPr>
            <w:r>
              <w:rPr>
                <w:sz w:val="20"/>
                <w:szCs w:val="20"/>
              </w:rPr>
              <w:t>5%</w:t>
            </w:r>
          </w:p>
        </w:tc>
        <w:tc>
          <w:tcPr>
            <w:tcW w:w="2976" w:type="dxa"/>
          </w:tcPr>
          <w:p w14:paraId="78A1C053" w14:textId="0C2686DA" w:rsidR="006B24C1" w:rsidRDefault="006B24C1" w:rsidP="007D7A78">
            <w:pPr>
              <w:rPr>
                <w:sz w:val="20"/>
                <w:szCs w:val="20"/>
              </w:rPr>
            </w:pPr>
            <w:r>
              <w:rPr>
                <w:sz w:val="20"/>
                <w:szCs w:val="20"/>
              </w:rPr>
              <w:t xml:space="preserve">Maatregel </w:t>
            </w:r>
            <w:r w:rsidR="00DF374E">
              <w:rPr>
                <w:sz w:val="20"/>
                <w:szCs w:val="20"/>
              </w:rPr>
              <w:t>is</w:t>
            </w:r>
            <w:r>
              <w:rPr>
                <w:sz w:val="20"/>
                <w:szCs w:val="20"/>
              </w:rPr>
              <w:t xml:space="preserve"> onderzocht</w:t>
            </w:r>
            <w:r w:rsidR="00DF374E">
              <w:rPr>
                <w:sz w:val="20"/>
                <w:szCs w:val="20"/>
              </w:rPr>
              <w:t xml:space="preserve"> en uitgevoerd</w:t>
            </w:r>
          </w:p>
        </w:tc>
        <w:tc>
          <w:tcPr>
            <w:tcW w:w="1134" w:type="dxa"/>
          </w:tcPr>
          <w:p w14:paraId="705C166D" w14:textId="3BF2A84A" w:rsidR="006B24C1" w:rsidRDefault="009A1F7E" w:rsidP="007D7A78">
            <w:pPr>
              <w:rPr>
                <w:sz w:val="20"/>
                <w:szCs w:val="20"/>
              </w:rPr>
            </w:pPr>
            <w:r>
              <w:rPr>
                <w:sz w:val="20"/>
                <w:szCs w:val="20"/>
              </w:rPr>
              <w:t xml:space="preserve">Uitgevoerd </w:t>
            </w:r>
          </w:p>
        </w:tc>
      </w:tr>
      <w:tr w:rsidR="006B24C1" w14:paraId="1537858A" w14:textId="77777777" w:rsidTr="009B1E73">
        <w:tc>
          <w:tcPr>
            <w:tcW w:w="2838" w:type="dxa"/>
          </w:tcPr>
          <w:p w14:paraId="6DA67519" w14:textId="5D972C42" w:rsidR="006B24C1" w:rsidRDefault="006B24C1" w:rsidP="007D7A78">
            <w:pPr>
              <w:rPr>
                <w:sz w:val="20"/>
                <w:szCs w:val="20"/>
              </w:rPr>
            </w:pPr>
            <w:r>
              <w:rPr>
                <w:sz w:val="20"/>
                <w:szCs w:val="20"/>
              </w:rPr>
              <w:t>Vervanging van huidige wagenpark</w:t>
            </w:r>
          </w:p>
        </w:tc>
        <w:tc>
          <w:tcPr>
            <w:tcW w:w="1841" w:type="dxa"/>
          </w:tcPr>
          <w:p w14:paraId="25E728FC" w14:textId="4E047217" w:rsidR="006B24C1" w:rsidRDefault="006B24C1" w:rsidP="007D7A78">
            <w:pPr>
              <w:rPr>
                <w:sz w:val="20"/>
                <w:szCs w:val="20"/>
              </w:rPr>
            </w:pPr>
            <w:r>
              <w:rPr>
                <w:sz w:val="20"/>
                <w:szCs w:val="20"/>
              </w:rPr>
              <w:t>Directeur</w:t>
            </w:r>
          </w:p>
        </w:tc>
        <w:tc>
          <w:tcPr>
            <w:tcW w:w="2410" w:type="dxa"/>
          </w:tcPr>
          <w:p w14:paraId="301C0A6A" w14:textId="5187B9BA" w:rsidR="006B24C1" w:rsidRDefault="006B24C1" w:rsidP="007D7A78">
            <w:pPr>
              <w:rPr>
                <w:sz w:val="20"/>
                <w:szCs w:val="20"/>
              </w:rPr>
            </w:pPr>
            <w:r>
              <w:rPr>
                <w:sz w:val="20"/>
                <w:szCs w:val="20"/>
              </w:rPr>
              <w:t>2%</w:t>
            </w:r>
          </w:p>
        </w:tc>
        <w:tc>
          <w:tcPr>
            <w:tcW w:w="2976" w:type="dxa"/>
          </w:tcPr>
          <w:p w14:paraId="3EC84732" w14:textId="2A2CCB3C" w:rsidR="006B24C1" w:rsidRDefault="006B24C1" w:rsidP="007D7A78">
            <w:pPr>
              <w:rPr>
                <w:sz w:val="20"/>
                <w:szCs w:val="20"/>
              </w:rPr>
            </w:pPr>
            <w:r>
              <w:rPr>
                <w:sz w:val="20"/>
                <w:szCs w:val="20"/>
              </w:rPr>
              <w:t>Elk jaar neemt de directeur de beslissing om te investeren in nieuwe arbeidsmiddelen</w:t>
            </w:r>
          </w:p>
        </w:tc>
        <w:tc>
          <w:tcPr>
            <w:tcW w:w="1134" w:type="dxa"/>
          </w:tcPr>
          <w:p w14:paraId="246015F8" w14:textId="1265A80D" w:rsidR="006B24C1" w:rsidRDefault="00DF374E" w:rsidP="007D7A78">
            <w:pPr>
              <w:rPr>
                <w:sz w:val="20"/>
                <w:szCs w:val="20"/>
              </w:rPr>
            </w:pPr>
            <w:r>
              <w:rPr>
                <w:sz w:val="20"/>
                <w:szCs w:val="20"/>
              </w:rPr>
              <w:t>Deels uitgevoerd in 2020</w:t>
            </w:r>
          </w:p>
        </w:tc>
      </w:tr>
      <w:tr w:rsidR="006B24C1" w14:paraId="2578D2F2" w14:textId="77777777" w:rsidTr="009B1E73">
        <w:tc>
          <w:tcPr>
            <w:tcW w:w="2838" w:type="dxa"/>
          </w:tcPr>
          <w:p w14:paraId="0E0ACCB0" w14:textId="73140D97" w:rsidR="006B24C1" w:rsidRDefault="006B24C1" w:rsidP="007D7A78">
            <w:pPr>
              <w:rPr>
                <w:sz w:val="20"/>
                <w:szCs w:val="20"/>
              </w:rPr>
            </w:pPr>
            <w:r>
              <w:rPr>
                <w:sz w:val="20"/>
                <w:szCs w:val="20"/>
              </w:rPr>
              <w:t>Gebruik van ANWB dongle</w:t>
            </w:r>
          </w:p>
        </w:tc>
        <w:tc>
          <w:tcPr>
            <w:tcW w:w="1841" w:type="dxa"/>
          </w:tcPr>
          <w:p w14:paraId="4F5B2F56" w14:textId="69B24C97" w:rsidR="006B24C1" w:rsidRDefault="006B24C1" w:rsidP="007D7A78">
            <w:pPr>
              <w:rPr>
                <w:sz w:val="20"/>
                <w:szCs w:val="20"/>
              </w:rPr>
            </w:pPr>
            <w:r>
              <w:rPr>
                <w:sz w:val="20"/>
                <w:szCs w:val="20"/>
              </w:rPr>
              <w:t>Directeur</w:t>
            </w:r>
          </w:p>
        </w:tc>
        <w:tc>
          <w:tcPr>
            <w:tcW w:w="2410" w:type="dxa"/>
          </w:tcPr>
          <w:p w14:paraId="7833E74E" w14:textId="167CFF3C" w:rsidR="006B24C1" w:rsidRDefault="006B24C1" w:rsidP="007D7A78">
            <w:pPr>
              <w:rPr>
                <w:sz w:val="20"/>
                <w:szCs w:val="20"/>
              </w:rPr>
            </w:pPr>
            <w:r>
              <w:rPr>
                <w:sz w:val="20"/>
                <w:szCs w:val="20"/>
              </w:rPr>
              <w:t>15% minder brandstofkosten</w:t>
            </w:r>
          </w:p>
        </w:tc>
        <w:tc>
          <w:tcPr>
            <w:tcW w:w="2976" w:type="dxa"/>
          </w:tcPr>
          <w:p w14:paraId="7A3D9F35" w14:textId="72AABD73" w:rsidR="006B24C1" w:rsidRDefault="006B24C1" w:rsidP="007D7A78">
            <w:pPr>
              <w:rPr>
                <w:sz w:val="20"/>
                <w:szCs w:val="20"/>
              </w:rPr>
            </w:pPr>
            <w:r>
              <w:rPr>
                <w:sz w:val="20"/>
                <w:szCs w:val="20"/>
              </w:rPr>
              <w:t>Maatregel</w:t>
            </w:r>
            <w:r w:rsidR="00DF374E">
              <w:rPr>
                <w:sz w:val="20"/>
                <w:szCs w:val="20"/>
              </w:rPr>
              <w:t xml:space="preserve"> is </w:t>
            </w:r>
            <w:r>
              <w:rPr>
                <w:sz w:val="20"/>
                <w:szCs w:val="20"/>
              </w:rPr>
              <w:t>onderzocht</w:t>
            </w:r>
            <w:r w:rsidR="00DF374E">
              <w:rPr>
                <w:sz w:val="20"/>
                <w:szCs w:val="20"/>
              </w:rPr>
              <w:t xml:space="preserve"> en wordt niet uitgevoerd</w:t>
            </w:r>
          </w:p>
        </w:tc>
        <w:tc>
          <w:tcPr>
            <w:tcW w:w="1134" w:type="dxa"/>
          </w:tcPr>
          <w:p w14:paraId="2911A878" w14:textId="26222EAB" w:rsidR="006B24C1" w:rsidRDefault="009A1F7E" w:rsidP="007D7A78">
            <w:pPr>
              <w:rPr>
                <w:sz w:val="20"/>
                <w:szCs w:val="20"/>
              </w:rPr>
            </w:pPr>
            <w:r>
              <w:rPr>
                <w:sz w:val="20"/>
                <w:szCs w:val="20"/>
              </w:rPr>
              <w:t>Zie blackbox aanschaf</w:t>
            </w:r>
          </w:p>
        </w:tc>
      </w:tr>
      <w:tr w:rsidR="006B24C1" w14:paraId="6524E0F5" w14:textId="77777777" w:rsidTr="009B1E73">
        <w:tc>
          <w:tcPr>
            <w:tcW w:w="2838" w:type="dxa"/>
          </w:tcPr>
          <w:p w14:paraId="2CA1045B" w14:textId="20C94B36" w:rsidR="006B24C1" w:rsidRDefault="00574E8F" w:rsidP="007D7A78">
            <w:pPr>
              <w:rPr>
                <w:sz w:val="20"/>
                <w:szCs w:val="20"/>
              </w:rPr>
            </w:pPr>
            <w:r>
              <w:rPr>
                <w:sz w:val="20"/>
                <w:szCs w:val="20"/>
              </w:rPr>
              <w:t>Installeren van blackbox in de bedrijfswagens</w:t>
            </w:r>
          </w:p>
        </w:tc>
        <w:tc>
          <w:tcPr>
            <w:tcW w:w="1841" w:type="dxa"/>
          </w:tcPr>
          <w:p w14:paraId="3830DE51" w14:textId="3442AD87" w:rsidR="006B24C1" w:rsidRDefault="00574E8F" w:rsidP="007D7A78">
            <w:pPr>
              <w:rPr>
                <w:sz w:val="20"/>
                <w:szCs w:val="20"/>
              </w:rPr>
            </w:pPr>
            <w:r>
              <w:rPr>
                <w:sz w:val="20"/>
                <w:szCs w:val="20"/>
              </w:rPr>
              <w:t>Directeur</w:t>
            </w:r>
          </w:p>
        </w:tc>
        <w:tc>
          <w:tcPr>
            <w:tcW w:w="2410" w:type="dxa"/>
          </w:tcPr>
          <w:p w14:paraId="45CD994D" w14:textId="17A82CA9" w:rsidR="006B24C1" w:rsidRDefault="00574E8F" w:rsidP="007D7A78">
            <w:pPr>
              <w:rPr>
                <w:sz w:val="20"/>
                <w:szCs w:val="20"/>
              </w:rPr>
            </w:pPr>
            <w:r>
              <w:rPr>
                <w:sz w:val="20"/>
                <w:szCs w:val="20"/>
              </w:rPr>
              <w:t>10% brandstof besparing is mogelijk (besparing door beïnvloeding op het rijgedrag)</w:t>
            </w:r>
          </w:p>
        </w:tc>
        <w:tc>
          <w:tcPr>
            <w:tcW w:w="2976" w:type="dxa"/>
          </w:tcPr>
          <w:p w14:paraId="7B7EEA92" w14:textId="449D78C8" w:rsidR="006B24C1" w:rsidRDefault="00574E8F" w:rsidP="007D7A78">
            <w:pPr>
              <w:rPr>
                <w:sz w:val="20"/>
                <w:szCs w:val="20"/>
              </w:rPr>
            </w:pPr>
            <w:r>
              <w:rPr>
                <w:sz w:val="20"/>
                <w:szCs w:val="20"/>
              </w:rPr>
              <w:t>Maatregel wordt in juli 2019 uitgevoerd</w:t>
            </w:r>
          </w:p>
        </w:tc>
        <w:tc>
          <w:tcPr>
            <w:tcW w:w="1134" w:type="dxa"/>
          </w:tcPr>
          <w:p w14:paraId="4EF9EDCE" w14:textId="605F772D" w:rsidR="006B24C1" w:rsidRDefault="009A1F7E" w:rsidP="007D7A78">
            <w:pPr>
              <w:rPr>
                <w:sz w:val="20"/>
                <w:szCs w:val="20"/>
              </w:rPr>
            </w:pPr>
            <w:r>
              <w:rPr>
                <w:sz w:val="20"/>
                <w:szCs w:val="20"/>
              </w:rPr>
              <w:t>Uitgevoerd</w:t>
            </w:r>
          </w:p>
        </w:tc>
      </w:tr>
      <w:tr w:rsidR="00574E8F" w14:paraId="3C165D30" w14:textId="77777777" w:rsidTr="009B1E73">
        <w:tc>
          <w:tcPr>
            <w:tcW w:w="2838" w:type="dxa"/>
          </w:tcPr>
          <w:p w14:paraId="1F3B3FF2" w14:textId="5437D187" w:rsidR="00574E8F" w:rsidRDefault="00574E8F" w:rsidP="007D7A78">
            <w:pPr>
              <w:rPr>
                <w:sz w:val="20"/>
                <w:szCs w:val="20"/>
              </w:rPr>
            </w:pPr>
            <w:r>
              <w:rPr>
                <w:sz w:val="20"/>
                <w:szCs w:val="20"/>
              </w:rPr>
              <w:t>Cursus het nieuwe rijden voor alle bestuurders</w:t>
            </w:r>
          </w:p>
        </w:tc>
        <w:tc>
          <w:tcPr>
            <w:tcW w:w="1841" w:type="dxa"/>
          </w:tcPr>
          <w:p w14:paraId="3F10E8C7" w14:textId="2863231D" w:rsidR="00574E8F" w:rsidRDefault="00574E8F" w:rsidP="007D7A78">
            <w:pPr>
              <w:rPr>
                <w:sz w:val="20"/>
                <w:szCs w:val="20"/>
              </w:rPr>
            </w:pPr>
            <w:r>
              <w:rPr>
                <w:sz w:val="20"/>
                <w:szCs w:val="20"/>
              </w:rPr>
              <w:t>Directeur en bestuurders</w:t>
            </w:r>
          </w:p>
        </w:tc>
        <w:tc>
          <w:tcPr>
            <w:tcW w:w="2410" w:type="dxa"/>
          </w:tcPr>
          <w:p w14:paraId="06BEE72C" w14:textId="1C86F7D0" w:rsidR="00574E8F" w:rsidRDefault="00574E8F" w:rsidP="007D7A78">
            <w:pPr>
              <w:rPr>
                <w:sz w:val="20"/>
                <w:szCs w:val="20"/>
              </w:rPr>
            </w:pPr>
            <w:r>
              <w:rPr>
                <w:sz w:val="20"/>
                <w:szCs w:val="20"/>
              </w:rPr>
              <w:t>5% brandstof besparing</w:t>
            </w:r>
          </w:p>
        </w:tc>
        <w:tc>
          <w:tcPr>
            <w:tcW w:w="2976" w:type="dxa"/>
          </w:tcPr>
          <w:p w14:paraId="64B74465" w14:textId="4261564D" w:rsidR="00574E8F" w:rsidRDefault="00574E8F" w:rsidP="007D7A78">
            <w:pPr>
              <w:rPr>
                <w:sz w:val="20"/>
                <w:szCs w:val="20"/>
              </w:rPr>
            </w:pPr>
            <w:r>
              <w:rPr>
                <w:sz w:val="20"/>
                <w:szCs w:val="20"/>
              </w:rPr>
              <w:t>De cursus zal in december 20</w:t>
            </w:r>
            <w:r w:rsidR="00DF374E">
              <w:rPr>
                <w:sz w:val="20"/>
                <w:szCs w:val="20"/>
              </w:rPr>
              <w:t>20</w:t>
            </w:r>
            <w:r>
              <w:rPr>
                <w:sz w:val="20"/>
                <w:szCs w:val="20"/>
              </w:rPr>
              <w:t xml:space="preserve"> gevolgd gaan worden</w:t>
            </w:r>
          </w:p>
        </w:tc>
        <w:tc>
          <w:tcPr>
            <w:tcW w:w="1134" w:type="dxa"/>
          </w:tcPr>
          <w:p w14:paraId="65C7C67C" w14:textId="3178DDB4" w:rsidR="00574E8F" w:rsidRDefault="00DF374E" w:rsidP="007D7A78">
            <w:pPr>
              <w:rPr>
                <w:sz w:val="20"/>
                <w:szCs w:val="20"/>
              </w:rPr>
            </w:pPr>
            <w:r>
              <w:rPr>
                <w:sz w:val="20"/>
                <w:szCs w:val="20"/>
              </w:rPr>
              <w:t>Doorgeschoven naar december 2021</w:t>
            </w:r>
          </w:p>
        </w:tc>
      </w:tr>
      <w:tr w:rsidR="00574E8F" w14:paraId="4ECDDF7D" w14:textId="77777777" w:rsidTr="009B1E73">
        <w:tc>
          <w:tcPr>
            <w:tcW w:w="2838" w:type="dxa"/>
          </w:tcPr>
          <w:p w14:paraId="0578DF8D" w14:textId="6BE8FF1F" w:rsidR="00574E8F" w:rsidRDefault="00574E8F" w:rsidP="007D7A78">
            <w:pPr>
              <w:rPr>
                <w:sz w:val="20"/>
                <w:szCs w:val="20"/>
              </w:rPr>
            </w:pPr>
            <w:r>
              <w:rPr>
                <w:sz w:val="20"/>
                <w:szCs w:val="20"/>
              </w:rPr>
              <w:t>Cursus het nieuwe draaien voor alle kraanmachinisten</w:t>
            </w:r>
          </w:p>
        </w:tc>
        <w:tc>
          <w:tcPr>
            <w:tcW w:w="1841" w:type="dxa"/>
          </w:tcPr>
          <w:p w14:paraId="0924E87C" w14:textId="29F6910A" w:rsidR="00574E8F" w:rsidRDefault="00574E8F" w:rsidP="007D7A78">
            <w:pPr>
              <w:rPr>
                <w:sz w:val="20"/>
                <w:szCs w:val="20"/>
              </w:rPr>
            </w:pPr>
            <w:r>
              <w:rPr>
                <w:sz w:val="20"/>
                <w:szCs w:val="20"/>
              </w:rPr>
              <w:t>Directeur en kraanmachinisten</w:t>
            </w:r>
          </w:p>
        </w:tc>
        <w:tc>
          <w:tcPr>
            <w:tcW w:w="2410" w:type="dxa"/>
          </w:tcPr>
          <w:p w14:paraId="67F7A2BA" w14:textId="06D192CD" w:rsidR="00574E8F" w:rsidRDefault="00574E8F" w:rsidP="007D7A78">
            <w:pPr>
              <w:rPr>
                <w:sz w:val="20"/>
                <w:szCs w:val="20"/>
              </w:rPr>
            </w:pPr>
            <w:r>
              <w:rPr>
                <w:sz w:val="20"/>
                <w:szCs w:val="20"/>
              </w:rPr>
              <w:t>10% brandstof besparing</w:t>
            </w:r>
          </w:p>
        </w:tc>
        <w:tc>
          <w:tcPr>
            <w:tcW w:w="2976" w:type="dxa"/>
          </w:tcPr>
          <w:p w14:paraId="222AB6ED" w14:textId="1C140D04" w:rsidR="00574E8F" w:rsidRDefault="00574E8F" w:rsidP="007D7A78">
            <w:pPr>
              <w:rPr>
                <w:sz w:val="20"/>
                <w:szCs w:val="20"/>
              </w:rPr>
            </w:pPr>
            <w:r>
              <w:rPr>
                <w:sz w:val="20"/>
                <w:szCs w:val="20"/>
              </w:rPr>
              <w:t>De cursus zal in december 20</w:t>
            </w:r>
            <w:r w:rsidR="00DF374E">
              <w:rPr>
                <w:sz w:val="20"/>
                <w:szCs w:val="20"/>
              </w:rPr>
              <w:t>20</w:t>
            </w:r>
            <w:r>
              <w:rPr>
                <w:sz w:val="20"/>
                <w:szCs w:val="20"/>
              </w:rPr>
              <w:t xml:space="preserve"> gevolgd gaan worden door alle kraanmachinisten</w:t>
            </w:r>
          </w:p>
        </w:tc>
        <w:tc>
          <w:tcPr>
            <w:tcW w:w="1134" w:type="dxa"/>
          </w:tcPr>
          <w:p w14:paraId="5BB87784" w14:textId="54DFA042" w:rsidR="00574E8F" w:rsidRDefault="009A1F7E" w:rsidP="007D7A78">
            <w:pPr>
              <w:rPr>
                <w:sz w:val="20"/>
                <w:szCs w:val="20"/>
              </w:rPr>
            </w:pPr>
            <w:r>
              <w:rPr>
                <w:sz w:val="20"/>
                <w:szCs w:val="20"/>
              </w:rPr>
              <w:t>Doorgeschoven</w:t>
            </w:r>
            <w:r w:rsidR="00DF374E">
              <w:rPr>
                <w:sz w:val="20"/>
                <w:szCs w:val="20"/>
              </w:rPr>
              <w:t xml:space="preserve"> naar december 2021</w:t>
            </w:r>
            <w:r>
              <w:rPr>
                <w:sz w:val="20"/>
                <w:szCs w:val="20"/>
              </w:rPr>
              <w:t xml:space="preserve"> </w:t>
            </w:r>
          </w:p>
        </w:tc>
      </w:tr>
      <w:tr w:rsidR="00574E8F" w14:paraId="0C9D45C8" w14:textId="77777777" w:rsidTr="009B1E73">
        <w:tc>
          <w:tcPr>
            <w:tcW w:w="2838" w:type="dxa"/>
          </w:tcPr>
          <w:p w14:paraId="127D4FDC" w14:textId="09B307AA" w:rsidR="00574E8F" w:rsidRDefault="00574E8F" w:rsidP="007D7A78">
            <w:pPr>
              <w:rPr>
                <w:sz w:val="20"/>
                <w:szCs w:val="20"/>
              </w:rPr>
            </w:pPr>
            <w:r>
              <w:rPr>
                <w:sz w:val="20"/>
                <w:szCs w:val="20"/>
              </w:rPr>
              <w:lastRenderedPageBreak/>
              <w:t>Campagne bewustwording door middel van nieuwsbrief, toolboxmeeting of via de app</w:t>
            </w:r>
          </w:p>
        </w:tc>
        <w:tc>
          <w:tcPr>
            <w:tcW w:w="1841" w:type="dxa"/>
          </w:tcPr>
          <w:p w14:paraId="6C6D6105" w14:textId="7AD4BD4E" w:rsidR="00574E8F" w:rsidRDefault="00574E8F" w:rsidP="007D7A78">
            <w:pPr>
              <w:rPr>
                <w:sz w:val="20"/>
                <w:szCs w:val="20"/>
              </w:rPr>
            </w:pPr>
            <w:r>
              <w:rPr>
                <w:sz w:val="20"/>
                <w:szCs w:val="20"/>
              </w:rPr>
              <w:t>Directeur en alle medewerkers</w:t>
            </w:r>
          </w:p>
        </w:tc>
        <w:tc>
          <w:tcPr>
            <w:tcW w:w="2410" w:type="dxa"/>
          </w:tcPr>
          <w:p w14:paraId="3B2FDC33" w14:textId="6C7A97BD" w:rsidR="00574E8F" w:rsidRDefault="00574E8F" w:rsidP="007D7A78">
            <w:pPr>
              <w:rPr>
                <w:sz w:val="20"/>
                <w:szCs w:val="20"/>
              </w:rPr>
            </w:pPr>
            <w:r>
              <w:rPr>
                <w:sz w:val="20"/>
                <w:szCs w:val="20"/>
              </w:rPr>
              <w:t>2% brandstof besparing</w:t>
            </w:r>
          </w:p>
        </w:tc>
        <w:tc>
          <w:tcPr>
            <w:tcW w:w="2976" w:type="dxa"/>
          </w:tcPr>
          <w:p w14:paraId="361F7335" w14:textId="72F589BC" w:rsidR="00574E8F" w:rsidRDefault="00574E8F" w:rsidP="007D7A78">
            <w:pPr>
              <w:rPr>
                <w:sz w:val="20"/>
                <w:szCs w:val="20"/>
              </w:rPr>
            </w:pPr>
            <w:r>
              <w:rPr>
                <w:sz w:val="20"/>
                <w:szCs w:val="20"/>
              </w:rPr>
              <w:t>Dit is een lopende maatregel dat gestart is in 2019</w:t>
            </w:r>
          </w:p>
        </w:tc>
        <w:tc>
          <w:tcPr>
            <w:tcW w:w="1134" w:type="dxa"/>
          </w:tcPr>
          <w:p w14:paraId="6F939A8F" w14:textId="0F7B506F" w:rsidR="00574E8F" w:rsidRDefault="00AB341A" w:rsidP="007D7A78">
            <w:pPr>
              <w:rPr>
                <w:sz w:val="20"/>
                <w:szCs w:val="20"/>
              </w:rPr>
            </w:pPr>
            <w:r>
              <w:rPr>
                <w:sz w:val="20"/>
                <w:szCs w:val="20"/>
              </w:rPr>
              <w:t>Uitgevoerd</w:t>
            </w:r>
            <w:r w:rsidR="00DF374E">
              <w:rPr>
                <w:sz w:val="20"/>
                <w:szCs w:val="20"/>
              </w:rPr>
              <w:t xml:space="preserve"> ook in 2020</w:t>
            </w:r>
          </w:p>
        </w:tc>
      </w:tr>
      <w:tr w:rsidR="00574E8F" w14:paraId="706BA903" w14:textId="77777777" w:rsidTr="009B1E73">
        <w:tc>
          <w:tcPr>
            <w:tcW w:w="2838" w:type="dxa"/>
          </w:tcPr>
          <w:p w14:paraId="009FF115" w14:textId="235BFC74" w:rsidR="00574E8F" w:rsidRDefault="00574E8F" w:rsidP="007D7A78">
            <w:pPr>
              <w:rPr>
                <w:sz w:val="20"/>
                <w:szCs w:val="20"/>
              </w:rPr>
            </w:pPr>
            <w:r>
              <w:rPr>
                <w:sz w:val="20"/>
                <w:szCs w:val="20"/>
              </w:rPr>
              <w:t>Band op spanning, minimaal 1 keer per kwartaal</w:t>
            </w:r>
          </w:p>
        </w:tc>
        <w:tc>
          <w:tcPr>
            <w:tcW w:w="1841" w:type="dxa"/>
          </w:tcPr>
          <w:p w14:paraId="12F06F40" w14:textId="50471EA9" w:rsidR="00574E8F" w:rsidRDefault="00574E8F" w:rsidP="007D7A78">
            <w:pPr>
              <w:rPr>
                <w:sz w:val="20"/>
                <w:szCs w:val="20"/>
              </w:rPr>
            </w:pPr>
            <w:r>
              <w:rPr>
                <w:sz w:val="20"/>
                <w:szCs w:val="20"/>
              </w:rPr>
              <w:t>Directeur en alle medewerkers</w:t>
            </w:r>
          </w:p>
        </w:tc>
        <w:tc>
          <w:tcPr>
            <w:tcW w:w="2410" w:type="dxa"/>
          </w:tcPr>
          <w:p w14:paraId="2CE89BB5" w14:textId="69FCB2D3" w:rsidR="00574E8F" w:rsidRDefault="00C32108" w:rsidP="007D7A78">
            <w:pPr>
              <w:rPr>
                <w:sz w:val="20"/>
                <w:szCs w:val="20"/>
              </w:rPr>
            </w:pPr>
            <w:r>
              <w:rPr>
                <w:sz w:val="20"/>
                <w:szCs w:val="20"/>
              </w:rPr>
              <w:t>75 kilo CO2 uitstoot per auto per jaar is mogelijk</w:t>
            </w:r>
          </w:p>
        </w:tc>
        <w:tc>
          <w:tcPr>
            <w:tcW w:w="2976" w:type="dxa"/>
          </w:tcPr>
          <w:p w14:paraId="72AA293C" w14:textId="7304F184" w:rsidR="00574E8F" w:rsidRDefault="00C32108" w:rsidP="007D7A78">
            <w:pPr>
              <w:rPr>
                <w:sz w:val="20"/>
                <w:szCs w:val="20"/>
              </w:rPr>
            </w:pPr>
            <w:r>
              <w:rPr>
                <w:sz w:val="20"/>
                <w:szCs w:val="20"/>
              </w:rPr>
              <w:t>Dit is een lopende maatregel dat gestart is in maart 2019</w:t>
            </w:r>
          </w:p>
        </w:tc>
        <w:tc>
          <w:tcPr>
            <w:tcW w:w="1134" w:type="dxa"/>
          </w:tcPr>
          <w:p w14:paraId="04FCC704" w14:textId="5D3071B4" w:rsidR="00574E8F" w:rsidRDefault="009A1F7E" w:rsidP="007D7A78">
            <w:pPr>
              <w:rPr>
                <w:sz w:val="20"/>
                <w:szCs w:val="20"/>
              </w:rPr>
            </w:pPr>
            <w:r>
              <w:rPr>
                <w:sz w:val="20"/>
                <w:szCs w:val="20"/>
              </w:rPr>
              <w:t>Niet uitgevoerd</w:t>
            </w:r>
          </w:p>
        </w:tc>
      </w:tr>
      <w:tr w:rsidR="00C32108" w14:paraId="4F950160" w14:textId="77777777" w:rsidTr="009B1E73">
        <w:tc>
          <w:tcPr>
            <w:tcW w:w="2838" w:type="dxa"/>
          </w:tcPr>
          <w:p w14:paraId="553E76A1" w14:textId="2E740D38" w:rsidR="00C32108" w:rsidRDefault="00C32108" w:rsidP="007D7A78">
            <w:pPr>
              <w:rPr>
                <w:sz w:val="20"/>
                <w:szCs w:val="20"/>
              </w:rPr>
            </w:pPr>
            <w:r>
              <w:rPr>
                <w:sz w:val="20"/>
                <w:szCs w:val="20"/>
              </w:rPr>
              <w:t>Onderhoud aan de mobiele kranen conform onderhoudsschema</w:t>
            </w:r>
          </w:p>
        </w:tc>
        <w:tc>
          <w:tcPr>
            <w:tcW w:w="1841" w:type="dxa"/>
          </w:tcPr>
          <w:p w14:paraId="5859E92F" w14:textId="4F0E3677" w:rsidR="00C32108" w:rsidRDefault="00C32108" w:rsidP="007D7A78">
            <w:pPr>
              <w:rPr>
                <w:sz w:val="20"/>
                <w:szCs w:val="20"/>
              </w:rPr>
            </w:pPr>
            <w:r>
              <w:rPr>
                <w:sz w:val="20"/>
                <w:szCs w:val="20"/>
              </w:rPr>
              <w:t>Directeur en kraanmachinisten</w:t>
            </w:r>
          </w:p>
        </w:tc>
        <w:tc>
          <w:tcPr>
            <w:tcW w:w="2410" w:type="dxa"/>
          </w:tcPr>
          <w:p w14:paraId="0C53A318" w14:textId="3FE81AAD" w:rsidR="00C32108" w:rsidRDefault="00C32108" w:rsidP="007D7A78">
            <w:pPr>
              <w:rPr>
                <w:sz w:val="20"/>
                <w:szCs w:val="20"/>
              </w:rPr>
            </w:pPr>
            <w:r>
              <w:rPr>
                <w:sz w:val="20"/>
                <w:szCs w:val="20"/>
              </w:rPr>
              <w:t>10% brandstof besparing</w:t>
            </w:r>
          </w:p>
        </w:tc>
        <w:tc>
          <w:tcPr>
            <w:tcW w:w="2976" w:type="dxa"/>
          </w:tcPr>
          <w:p w14:paraId="7FA47C39" w14:textId="2FB0748B" w:rsidR="00C32108" w:rsidRDefault="00C32108" w:rsidP="007D7A78">
            <w:pPr>
              <w:rPr>
                <w:sz w:val="20"/>
                <w:szCs w:val="20"/>
              </w:rPr>
            </w:pPr>
            <w:r>
              <w:rPr>
                <w:sz w:val="20"/>
                <w:szCs w:val="20"/>
              </w:rPr>
              <w:t>Dit is een lopende maatregel</w:t>
            </w:r>
          </w:p>
        </w:tc>
        <w:tc>
          <w:tcPr>
            <w:tcW w:w="1134" w:type="dxa"/>
          </w:tcPr>
          <w:p w14:paraId="643E92DD" w14:textId="42BE3322" w:rsidR="00C32108" w:rsidRDefault="009A1F7E" w:rsidP="007D7A78">
            <w:pPr>
              <w:rPr>
                <w:sz w:val="20"/>
                <w:szCs w:val="20"/>
              </w:rPr>
            </w:pPr>
            <w:r>
              <w:rPr>
                <w:sz w:val="20"/>
                <w:szCs w:val="20"/>
              </w:rPr>
              <w:t xml:space="preserve">Uitgevoerd </w:t>
            </w:r>
          </w:p>
        </w:tc>
      </w:tr>
      <w:tr w:rsidR="00C32108" w14:paraId="6F50D108" w14:textId="77777777" w:rsidTr="009B1E73">
        <w:tc>
          <w:tcPr>
            <w:tcW w:w="2838" w:type="dxa"/>
          </w:tcPr>
          <w:p w14:paraId="64811520" w14:textId="630F29B0" w:rsidR="00C32108" w:rsidRDefault="00C32108" w:rsidP="007D7A78">
            <w:pPr>
              <w:rPr>
                <w:sz w:val="20"/>
                <w:szCs w:val="20"/>
              </w:rPr>
            </w:pPr>
            <w:r>
              <w:rPr>
                <w:sz w:val="20"/>
                <w:szCs w:val="20"/>
              </w:rPr>
              <w:t>Gebruik van de voertuigen</w:t>
            </w:r>
          </w:p>
        </w:tc>
        <w:tc>
          <w:tcPr>
            <w:tcW w:w="1841" w:type="dxa"/>
          </w:tcPr>
          <w:p w14:paraId="471461BD" w14:textId="6A925B63" w:rsidR="00C32108" w:rsidRDefault="00C32108" w:rsidP="007D7A78">
            <w:pPr>
              <w:rPr>
                <w:sz w:val="20"/>
                <w:szCs w:val="20"/>
              </w:rPr>
            </w:pPr>
            <w:r>
              <w:rPr>
                <w:sz w:val="20"/>
                <w:szCs w:val="20"/>
              </w:rPr>
              <w:t>Alle bestuurders</w:t>
            </w:r>
          </w:p>
        </w:tc>
        <w:tc>
          <w:tcPr>
            <w:tcW w:w="2410" w:type="dxa"/>
          </w:tcPr>
          <w:p w14:paraId="73F665D3" w14:textId="3E4718FD" w:rsidR="00C32108" w:rsidRDefault="009B1E73" w:rsidP="007D7A78">
            <w:pPr>
              <w:rPr>
                <w:sz w:val="20"/>
                <w:szCs w:val="20"/>
              </w:rPr>
            </w:pPr>
            <w:r>
              <w:rPr>
                <w:sz w:val="20"/>
                <w:szCs w:val="20"/>
              </w:rPr>
              <w:t>Dit wordt gecombineerd met de cursus het nieuwe rijden en onderhoud</w:t>
            </w:r>
          </w:p>
        </w:tc>
        <w:tc>
          <w:tcPr>
            <w:tcW w:w="2976" w:type="dxa"/>
          </w:tcPr>
          <w:p w14:paraId="4EAD4B82" w14:textId="0EC838AB" w:rsidR="00C32108" w:rsidRDefault="00366173" w:rsidP="007D7A78">
            <w:pPr>
              <w:rPr>
                <w:sz w:val="20"/>
                <w:szCs w:val="20"/>
              </w:rPr>
            </w:pPr>
            <w:r>
              <w:rPr>
                <w:sz w:val="20"/>
                <w:szCs w:val="20"/>
              </w:rPr>
              <w:t>Dit is een lopende maatregel</w:t>
            </w:r>
          </w:p>
        </w:tc>
        <w:tc>
          <w:tcPr>
            <w:tcW w:w="1134" w:type="dxa"/>
          </w:tcPr>
          <w:p w14:paraId="69369DCE" w14:textId="4149D82C" w:rsidR="00C32108" w:rsidRDefault="009A1F7E" w:rsidP="007D7A78">
            <w:pPr>
              <w:rPr>
                <w:sz w:val="20"/>
                <w:szCs w:val="20"/>
              </w:rPr>
            </w:pPr>
            <w:r>
              <w:rPr>
                <w:sz w:val="20"/>
                <w:szCs w:val="20"/>
              </w:rPr>
              <w:t>Niet uitgevoerd</w:t>
            </w:r>
          </w:p>
        </w:tc>
      </w:tr>
    </w:tbl>
    <w:p w14:paraId="09EC6993" w14:textId="77777777" w:rsidR="000E6D53" w:rsidRDefault="000E6D53" w:rsidP="007D7A78">
      <w:pPr>
        <w:rPr>
          <w:b/>
          <w:bCs/>
          <w:sz w:val="22"/>
        </w:rPr>
      </w:pPr>
    </w:p>
    <w:p w14:paraId="065CF82A" w14:textId="2B6983A7" w:rsidR="00891D25" w:rsidRPr="009B1E73" w:rsidRDefault="009B1E73" w:rsidP="007D7A78">
      <w:pPr>
        <w:rPr>
          <w:b/>
          <w:bCs/>
          <w:sz w:val="22"/>
        </w:rPr>
      </w:pPr>
      <w:r w:rsidRPr="009B1E73">
        <w:rPr>
          <w:b/>
          <w:bCs/>
          <w:sz w:val="22"/>
        </w:rPr>
        <w:t>Overige te onderzoeken reductiemaatregelen:</w:t>
      </w:r>
    </w:p>
    <w:p w14:paraId="76746CA4" w14:textId="5CA6420D" w:rsidR="009B1E73" w:rsidRDefault="009B1E73" w:rsidP="00366173">
      <w:pPr>
        <w:pStyle w:val="Lijstalinea"/>
        <w:numPr>
          <w:ilvl w:val="0"/>
          <w:numId w:val="66"/>
        </w:numPr>
        <w:rPr>
          <w:sz w:val="20"/>
          <w:szCs w:val="20"/>
        </w:rPr>
      </w:pPr>
      <w:r>
        <w:rPr>
          <w:sz w:val="20"/>
          <w:szCs w:val="20"/>
        </w:rPr>
        <w:t>Elektrische bedrijfswagens: elektrische bedrijfswagens hebben een kleine actieradius, waardoor deze voertuigen alleen op kortere afstanden kunnen worden ingezet. De ontwikkelingen gaan echter snel, indien de bedrijfswagens een grote actieradius hebben is het wellicht interessant om dit aan te schaffen. Vooralsnog is het nog niet interessant genoeg.</w:t>
      </w:r>
    </w:p>
    <w:p w14:paraId="7140D59F" w14:textId="2465EBB1" w:rsidR="00266506" w:rsidRDefault="00266506" w:rsidP="00366173">
      <w:pPr>
        <w:pStyle w:val="Lijstalinea"/>
        <w:numPr>
          <w:ilvl w:val="0"/>
          <w:numId w:val="66"/>
        </w:numPr>
        <w:rPr>
          <w:sz w:val="20"/>
          <w:szCs w:val="20"/>
        </w:rPr>
      </w:pPr>
      <w:r>
        <w:rPr>
          <w:sz w:val="20"/>
          <w:szCs w:val="20"/>
        </w:rPr>
        <w:t>Bedrijfswagens op waterstof: Volkswagen heeft een Volkswagen Crafter (HyMotion) ontwikkeld op waterstof, de actieradius is ruim 500 km. Dit is wel interessant om nader te onderzoeken</w:t>
      </w:r>
      <w:r w:rsidR="009A1F7E">
        <w:rPr>
          <w:sz w:val="20"/>
          <w:szCs w:val="20"/>
        </w:rPr>
        <w:t xml:space="preserve"> (is nog niet aangeschaft)</w:t>
      </w:r>
      <w:r>
        <w:rPr>
          <w:sz w:val="20"/>
          <w:szCs w:val="20"/>
        </w:rPr>
        <w:t>.</w:t>
      </w:r>
    </w:p>
    <w:p w14:paraId="24FB87D7" w14:textId="687A0F22" w:rsidR="009B1E73" w:rsidRDefault="009B1E73" w:rsidP="00366173">
      <w:pPr>
        <w:pStyle w:val="Lijstalinea"/>
        <w:numPr>
          <w:ilvl w:val="0"/>
          <w:numId w:val="66"/>
        </w:numPr>
        <w:rPr>
          <w:sz w:val="20"/>
          <w:szCs w:val="20"/>
        </w:rPr>
      </w:pPr>
      <w:r>
        <w:rPr>
          <w:sz w:val="20"/>
          <w:szCs w:val="20"/>
        </w:rPr>
        <w:t xml:space="preserve">Aanschaffen van zonnepanelen: de organisatie maakt nu al gebruik van groene stroom, mocht in de toekomst </w:t>
      </w:r>
      <w:r w:rsidR="00932BF4">
        <w:rPr>
          <w:sz w:val="20"/>
          <w:szCs w:val="20"/>
        </w:rPr>
        <w:t>de</w:t>
      </w:r>
      <w:r>
        <w:rPr>
          <w:sz w:val="20"/>
          <w:szCs w:val="20"/>
        </w:rPr>
        <w:t xml:space="preserve"> stroom erg duur worden, dat wordt overwogen om zonnepanelen aan te schaffen</w:t>
      </w:r>
      <w:r w:rsidR="009A1F7E">
        <w:rPr>
          <w:sz w:val="20"/>
          <w:szCs w:val="20"/>
        </w:rPr>
        <w:t xml:space="preserve"> (niet rendabel, wel wordt er overwogen om een windmolentje aan te schaffen)</w:t>
      </w:r>
    </w:p>
    <w:p w14:paraId="759FA3E4" w14:textId="4549160B" w:rsidR="009B1E73" w:rsidRDefault="009B1E73" w:rsidP="00366173">
      <w:pPr>
        <w:pStyle w:val="Lijstalinea"/>
        <w:numPr>
          <w:ilvl w:val="0"/>
          <w:numId w:val="66"/>
        </w:numPr>
        <w:rPr>
          <w:sz w:val="20"/>
          <w:szCs w:val="20"/>
        </w:rPr>
      </w:pPr>
      <w:r>
        <w:rPr>
          <w:sz w:val="20"/>
          <w:szCs w:val="20"/>
        </w:rPr>
        <w:t>Isolatie van het bedrijfspand: dit is een maatregel dat wellicht binnen 2 jaar uitgevoerd zal worden, mits de financiële middelen aanwezig zijn. Hierbij valt te denken aan het isoleren van het gehele bedrijfspand</w:t>
      </w:r>
      <w:r w:rsidR="009A1F7E">
        <w:rPr>
          <w:sz w:val="20"/>
          <w:szCs w:val="20"/>
        </w:rPr>
        <w:t xml:space="preserve"> (de werkplaats is goed geïsoleerd, het kantoor op)</w:t>
      </w:r>
    </w:p>
    <w:p w14:paraId="0A94B50A" w14:textId="1FE45972" w:rsidR="009B1E73" w:rsidRPr="009B1E73" w:rsidRDefault="009B1E73" w:rsidP="00366173">
      <w:pPr>
        <w:pStyle w:val="Lijstalinea"/>
        <w:numPr>
          <w:ilvl w:val="0"/>
          <w:numId w:val="66"/>
        </w:numPr>
        <w:rPr>
          <w:sz w:val="20"/>
          <w:szCs w:val="20"/>
        </w:rPr>
      </w:pPr>
      <w:r>
        <w:rPr>
          <w:sz w:val="20"/>
          <w:szCs w:val="20"/>
        </w:rPr>
        <w:t>Eco-tuning: software van mobiele voertuigen laten herprogrammeren met als doel een lager brandstofverbruik.</w:t>
      </w:r>
      <w:r w:rsidR="009A1F7E">
        <w:rPr>
          <w:sz w:val="20"/>
          <w:szCs w:val="20"/>
        </w:rPr>
        <w:t xml:space="preserve"> (is aanwezig op de nieuwe kranen)</w:t>
      </w:r>
    </w:p>
    <w:p w14:paraId="37A91E61" w14:textId="77777777" w:rsidR="00E96F52" w:rsidRPr="000C1A7D" w:rsidRDefault="00E96F52" w:rsidP="00366173">
      <w:pPr>
        <w:pStyle w:val="Lijstalinea"/>
        <w:numPr>
          <w:ilvl w:val="0"/>
          <w:numId w:val="30"/>
        </w:numPr>
        <w:rPr>
          <w:rFonts w:cs="Arial"/>
          <w:sz w:val="20"/>
          <w:szCs w:val="20"/>
        </w:rPr>
      </w:pPr>
      <w:r w:rsidRPr="000C1A7D">
        <w:rPr>
          <w:rFonts w:cs="Arial"/>
          <w:sz w:val="20"/>
          <w:szCs w:val="20"/>
        </w:rPr>
        <w:br w:type="page"/>
      </w:r>
    </w:p>
    <w:p w14:paraId="6DFF2EC6" w14:textId="77777777" w:rsidR="00AB4F5D" w:rsidRPr="00772B92" w:rsidRDefault="00AB4F5D" w:rsidP="00AB4F5D">
      <w:pPr>
        <w:pStyle w:val="Geenafstand"/>
        <w:rPr>
          <w:rFonts w:cs="Arial"/>
          <w:b/>
          <w:sz w:val="20"/>
          <w:szCs w:val="20"/>
        </w:rPr>
      </w:pPr>
      <w:bookmarkStart w:id="23" w:name="_Toc332804708"/>
      <w:r w:rsidRPr="00772B92">
        <w:rPr>
          <w:rFonts w:cs="Arial"/>
          <w:b/>
          <w:sz w:val="20"/>
          <w:szCs w:val="20"/>
        </w:rPr>
        <w:lastRenderedPageBreak/>
        <w:t>Maatregelen voor behalen van reductiedoelstelling Scope 2</w:t>
      </w:r>
      <w:bookmarkEnd w:id="23"/>
    </w:p>
    <w:p w14:paraId="71B26354" w14:textId="77777777" w:rsidR="00AB4F5D" w:rsidRDefault="00AB4F5D" w:rsidP="00AB4F5D">
      <w:pPr>
        <w:pStyle w:val="Geenafstand"/>
        <w:rPr>
          <w:rFonts w:cs="Arial"/>
          <w:b/>
          <w:sz w:val="20"/>
          <w:szCs w:val="20"/>
        </w:rPr>
      </w:pPr>
    </w:p>
    <w:p w14:paraId="63998207" w14:textId="77777777" w:rsidR="00480DD5" w:rsidRPr="00772B92" w:rsidRDefault="00480DD5" w:rsidP="00366173">
      <w:pPr>
        <w:pStyle w:val="Lijst"/>
        <w:numPr>
          <w:ilvl w:val="0"/>
          <w:numId w:val="28"/>
        </w:numPr>
        <w:rPr>
          <w:rFonts w:cs="Arial"/>
          <w:b/>
          <w:sz w:val="20"/>
          <w:szCs w:val="20"/>
        </w:rPr>
      </w:pPr>
      <w:r>
        <w:rPr>
          <w:rFonts w:cs="Arial"/>
          <w:b/>
          <w:sz w:val="20"/>
          <w:szCs w:val="20"/>
        </w:rPr>
        <w:t>Inkopen van groene stroom</w:t>
      </w:r>
    </w:p>
    <w:p w14:paraId="131E31C5" w14:textId="77777777" w:rsidR="00B972C9" w:rsidRPr="00F036BF" w:rsidRDefault="00646997" w:rsidP="00366173">
      <w:pPr>
        <w:pStyle w:val="Lijst"/>
        <w:numPr>
          <w:ilvl w:val="0"/>
          <w:numId w:val="22"/>
        </w:numPr>
        <w:rPr>
          <w:rFonts w:cs="Arial"/>
          <w:i/>
          <w:sz w:val="20"/>
          <w:szCs w:val="20"/>
        </w:rPr>
      </w:pPr>
      <w:r w:rsidRPr="00F036BF">
        <w:rPr>
          <w:rFonts w:cs="Arial"/>
          <w:sz w:val="20"/>
          <w:szCs w:val="20"/>
        </w:rPr>
        <w:t xml:space="preserve">De organisatie maakt gebruik van groene stroom van Greenchoice, Groen uit NL (MKB-D 2018-04/1). Het is een contract van 3 jaar. Volgens </w:t>
      </w:r>
      <w:hyperlink r:id="rId19" w:history="1">
        <w:r w:rsidRPr="00F036BF">
          <w:rPr>
            <w:rStyle w:val="Hyperlink"/>
            <w:rFonts w:cs="Arial"/>
            <w:sz w:val="20"/>
            <w:szCs w:val="20"/>
          </w:rPr>
          <w:t>www.hier.nu</w:t>
        </w:r>
      </w:hyperlink>
      <w:r w:rsidRPr="00F036BF">
        <w:rPr>
          <w:rFonts w:cs="Arial"/>
          <w:sz w:val="20"/>
          <w:szCs w:val="20"/>
        </w:rPr>
        <w:t xml:space="preserve"> is Groen uit NL van Greenchoice 100% groene stroom.</w:t>
      </w:r>
    </w:p>
    <w:p w14:paraId="08680346" w14:textId="77777777" w:rsidR="00480DD5" w:rsidRPr="00772B92" w:rsidRDefault="00480DD5" w:rsidP="00AB4F5D">
      <w:pPr>
        <w:pStyle w:val="Geenafstand"/>
        <w:rPr>
          <w:rFonts w:cs="Arial"/>
          <w:b/>
          <w:sz w:val="20"/>
          <w:szCs w:val="20"/>
        </w:rPr>
      </w:pPr>
    </w:p>
    <w:p w14:paraId="19524A75" w14:textId="77777777" w:rsidR="00AB4F5D" w:rsidRPr="00772B92" w:rsidRDefault="00720D79" w:rsidP="00366173">
      <w:pPr>
        <w:pStyle w:val="Lijst"/>
        <w:numPr>
          <w:ilvl w:val="0"/>
          <w:numId w:val="28"/>
        </w:numPr>
        <w:rPr>
          <w:rFonts w:cs="Arial"/>
          <w:b/>
          <w:sz w:val="20"/>
          <w:szCs w:val="20"/>
        </w:rPr>
      </w:pPr>
      <w:r>
        <w:rPr>
          <w:rFonts w:cs="Arial"/>
          <w:b/>
          <w:sz w:val="20"/>
          <w:szCs w:val="20"/>
        </w:rPr>
        <w:t>Gebruik van bouwaansluiting i.p.v. aggregaten</w:t>
      </w:r>
    </w:p>
    <w:p w14:paraId="04FF1C8F" w14:textId="77777777" w:rsidR="00AB4F5D" w:rsidRPr="00736F54" w:rsidRDefault="00720D79" w:rsidP="00366173">
      <w:pPr>
        <w:pStyle w:val="Lijst"/>
        <w:numPr>
          <w:ilvl w:val="0"/>
          <w:numId w:val="22"/>
        </w:numPr>
        <w:rPr>
          <w:rFonts w:cs="Arial"/>
          <w:i/>
          <w:sz w:val="20"/>
          <w:szCs w:val="20"/>
        </w:rPr>
      </w:pPr>
      <w:r>
        <w:rPr>
          <w:rFonts w:cs="Arial"/>
          <w:sz w:val="20"/>
          <w:szCs w:val="20"/>
        </w:rPr>
        <w:t xml:space="preserve">Lopende maatregel </w:t>
      </w:r>
      <w:r w:rsidR="008736D8">
        <w:rPr>
          <w:rFonts w:cs="Arial"/>
          <w:sz w:val="20"/>
          <w:szCs w:val="20"/>
        </w:rPr>
        <w:t>(niet op elk project mogelijk of noodzakelijk)</w:t>
      </w:r>
    </w:p>
    <w:p w14:paraId="49F75A50" w14:textId="77777777" w:rsidR="007B5247" w:rsidRPr="00772B92" w:rsidRDefault="007B5247" w:rsidP="007B5247">
      <w:pPr>
        <w:pStyle w:val="Lijst"/>
        <w:numPr>
          <w:ilvl w:val="0"/>
          <w:numId w:val="0"/>
        </w:numPr>
        <w:ind w:left="357" w:hanging="357"/>
        <w:rPr>
          <w:rFonts w:cs="Arial"/>
          <w:sz w:val="20"/>
          <w:szCs w:val="20"/>
        </w:rPr>
      </w:pPr>
    </w:p>
    <w:p w14:paraId="31508A07" w14:textId="77777777" w:rsidR="007B5247" w:rsidRPr="00772B92" w:rsidRDefault="00720D79" w:rsidP="00366173">
      <w:pPr>
        <w:pStyle w:val="Geenafstand"/>
        <w:numPr>
          <w:ilvl w:val="0"/>
          <w:numId w:val="29"/>
        </w:numPr>
        <w:rPr>
          <w:rFonts w:cs="Arial"/>
          <w:b/>
          <w:sz w:val="20"/>
          <w:szCs w:val="20"/>
        </w:rPr>
      </w:pPr>
      <w:r>
        <w:rPr>
          <w:rFonts w:cs="Arial"/>
          <w:b/>
          <w:sz w:val="20"/>
          <w:szCs w:val="20"/>
        </w:rPr>
        <w:t>Energieverbruik mee laten wegen bij inkoop elektrische apparatuur</w:t>
      </w:r>
      <w:r w:rsidR="00736F54">
        <w:rPr>
          <w:rFonts w:cs="Arial"/>
          <w:b/>
          <w:sz w:val="20"/>
          <w:szCs w:val="20"/>
        </w:rPr>
        <w:t xml:space="preserve"> </w:t>
      </w:r>
    </w:p>
    <w:p w14:paraId="79CBF5A6" w14:textId="77777777" w:rsidR="007B5247" w:rsidRDefault="00720D79" w:rsidP="00366173">
      <w:pPr>
        <w:pStyle w:val="Lijst"/>
        <w:numPr>
          <w:ilvl w:val="1"/>
          <w:numId w:val="1"/>
        </w:numPr>
        <w:rPr>
          <w:rFonts w:cs="Arial"/>
          <w:sz w:val="20"/>
          <w:szCs w:val="20"/>
        </w:rPr>
      </w:pPr>
      <w:r>
        <w:rPr>
          <w:rFonts w:cs="Arial"/>
          <w:sz w:val="20"/>
          <w:szCs w:val="20"/>
        </w:rPr>
        <w:t xml:space="preserve">Lopende </w:t>
      </w:r>
      <w:r w:rsidR="003B6A2D">
        <w:rPr>
          <w:rFonts w:cs="Arial"/>
          <w:sz w:val="20"/>
          <w:szCs w:val="20"/>
        </w:rPr>
        <w:t xml:space="preserve">maatregel </w:t>
      </w:r>
      <w:r w:rsidR="008736D8">
        <w:rPr>
          <w:rFonts w:cs="Arial"/>
          <w:sz w:val="20"/>
          <w:szCs w:val="20"/>
        </w:rPr>
        <w:t>(wordt meegenomen)</w:t>
      </w:r>
    </w:p>
    <w:p w14:paraId="209BC99B" w14:textId="77777777" w:rsidR="00720D79" w:rsidRDefault="00720D79" w:rsidP="00720D79">
      <w:pPr>
        <w:pStyle w:val="Lijst"/>
        <w:numPr>
          <w:ilvl w:val="0"/>
          <w:numId w:val="0"/>
        </w:numPr>
        <w:ind w:left="357" w:hanging="357"/>
      </w:pPr>
    </w:p>
    <w:p w14:paraId="13921328" w14:textId="77777777" w:rsidR="00720D79" w:rsidRPr="00772B92" w:rsidRDefault="008D171E" w:rsidP="00366173">
      <w:pPr>
        <w:pStyle w:val="Geenafstand"/>
        <w:numPr>
          <w:ilvl w:val="0"/>
          <w:numId w:val="29"/>
        </w:numPr>
        <w:rPr>
          <w:rFonts w:cs="Arial"/>
          <w:b/>
          <w:sz w:val="20"/>
          <w:szCs w:val="20"/>
        </w:rPr>
      </w:pPr>
      <w:r>
        <w:rPr>
          <w:rFonts w:cs="Arial"/>
          <w:b/>
          <w:sz w:val="20"/>
          <w:szCs w:val="20"/>
        </w:rPr>
        <w:t>Openzetten van de ramen bij warm weer</w:t>
      </w:r>
      <w:r w:rsidR="00FF3311">
        <w:rPr>
          <w:rFonts w:cs="Arial"/>
          <w:b/>
          <w:sz w:val="20"/>
          <w:szCs w:val="20"/>
        </w:rPr>
        <w:t xml:space="preserve"> op kantoor</w:t>
      </w:r>
    </w:p>
    <w:p w14:paraId="65F5A2D2" w14:textId="77777777" w:rsidR="00720D79" w:rsidRDefault="00720D79" w:rsidP="00366173">
      <w:pPr>
        <w:pStyle w:val="Lijst"/>
        <w:numPr>
          <w:ilvl w:val="1"/>
          <w:numId w:val="1"/>
        </w:numPr>
        <w:rPr>
          <w:rFonts w:cs="Arial"/>
          <w:sz w:val="20"/>
          <w:szCs w:val="20"/>
        </w:rPr>
      </w:pPr>
      <w:r>
        <w:rPr>
          <w:rFonts w:cs="Arial"/>
          <w:sz w:val="20"/>
          <w:szCs w:val="20"/>
        </w:rPr>
        <w:t>Lopende maatregel</w:t>
      </w:r>
    </w:p>
    <w:p w14:paraId="1B744276" w14:textId="77777777" w:rsidR="008D171E" w:rsidRDefault="008D171E" w:rsidP="00366173">
      <w:pPr>
        <w:pStyle w:val="Lijst"/>
        <w:numPr>
          <w:ilvl w:val="1"/>
          <w:numId w:val="1"/>
        </w:numPr>
        <w:rPr>
          <w:rFonts w:cs="Arial"/>
          <w:sz w:val="20"/>
          <w:szCs w:val="20"/>
        </w:rPr>
      </w:pPr>
      <w:r>
        <w:rPr>
          <w:rFonts w:cs="Arial"/>
          <w:sz w:val="20"/>
          <w:szCs w:val="20"/>
        </w:rPr>
        <w:t>De organisatie is niet in het bezit van een airco</w:t>
      </w:r>
      <w:r w:rsidR="00FF3311">
        <w:rPr>
          <w:rFonts w:cs="Arial"/>
          <w:sz w:val="20"/>
          <w:szCs w:val="20"/>
        </w:rPr>
        <w:t xml:space="preserve"> op kantoor</w:t>
      </w:r>
    </w:p>
    <w:p w14:paraId="5626591F" w14:textId="77777777" w:rsidR="00720D79" w:rsidRDefault="00720D79" w:rsidP="00720D79">
      <w:pPr>
        <w:pStyle w:val="Lijst"/>
        <w:numPr>
          <w:ilvl w:val="0"/>
          <w:numId w:val="0"/>
        </w:numPr>
        <w:ind w:left="357" w:hanging="357"/>
      </w:pPr>
    </w:p>
    <w:p w14:paraId="1835D334" w14:textId="4E73FAEE" w:rsidR="00720D79" w:rsidRPr="00772B92" w:rsidRDefault="00720D79" w:rsidP="00366173">
      <w:pPr>
        <w:pStyle w:val="Geenafstand"/>
        <w:numPr>
          <w:ilvl w:val="0"/>
          <w:numId w:val="29"/>
        </w:numPr>
        <w:rPr>
          <w:rFonts w:cs="Arial"/>
          <w:b/>
          <w:sz w:val="20"/>
          <w:szCs w:val="20"/>
        </w:rPr>
      </w:pPr>
      <w:r>
        <w:rPr>
          <w:rFonts w:cs="Arial"/>
          <w:b/>
          <w:sz w:val="20"/>
          <w:szCs w:val="20"/>
        </w:rPr>
        <w:t xml:space="preserve">Gebruik </w:t>
      </w:r>
      <w:r w:rsidR="00932BF4">
        <w:rPr>
          <w:rFonts w:cs="Arial"/>
          <w:b/>
          <w:sz w:val="20"/>
          <w:szCs w:val="20"/>
        </w:rPr>
        <w:t>ledverlichting</w:t>
      </w:r>
      <w:r>
        <w:rPr>
          <w:rFonts w:cs="Arial"/>
          <w:b/>
          <w:sz w:val="20"/>
          <w:szCs w:val="20"/>
        </w:rPr>
        <w:t xml:space="preserve"> in </w:t>
      </w:r>
      <w:r w:rsidR="009475BE">
        <w:rPr>
          <w:rFonts w:cs="Arial"/>
          <w:b/>
          <w:sz w:val="20"/>
          <w:szCs w:val="20"/>
        </w:rPr>
        <w:t>Metslawier</w:t>
      </w:r>
    </w:p>
    <w:p w14:paraId="63F43CAB" w14:textId="13E555A7" w:rsidR="00720D79" w:rsidRDefault="00044DD3" w:rsidP="00366173">
      <w:pPr>
        <w:pStyle w:val="Lijst"/>
        <w:numPr>
          <w:ilvl w:val="1"/>
          <w:numId w:val="1"/>
        </w:numPr>
        <w:rPr>
          <w:rFonts w:cs="Arial"/>
          <w:sz w:val="20"/>
          <w:szCs w:val="20"/>
        </w:rPr>
      </w:pPr>
      <w:r>
        <w:rPr>
          <w:rFonts w:cs="Arial"/>
          <w:sz w:val="20"/>
          <w:szCs w:val="20"/>
        </w:rPr>
        <w:t>Doorlopend, alle lampen die stuk gaan worden vervangen door LED.</w:t>
      </w:r>
      <w:r w:rsidR="00B13B01">
        <w:rPr>
          <w:rFonts w:cs="Arial"/>
          <w:sz w:val="20"/>
          <w:szCs w:val="20"/>
        </w:rPr>
        <w:t xml:space="preserve"> Door het aanschaffen van </w:t>
      </w:r>
      <w:r w:rsidR="00932BF4">
        <w:rPr>
          <w:rFonts w:cs="Arial"/>
          <w:sz w:val="20"/>
          <w:szCs w:val="20"/>
        </w:rPr>
        <w:t>ledverlichting</w:t>
      </w:r>
      <w:r w:rsidR="00B13B01">
        <w:rPr>
          <w:rFonts w:cs="Arial"/>
          <w:sz w:val="20"/>
          <w:szCs w:val="20"/>
        </w:rPr>
        <w:t xml:space="preserve"> is een besparing van 85% </w:t>
      </w:r>
      <w:r w:rsidR="00BC4BFE">
        <w:rPr>
          <w:rFonts w:cs="Arial"/>
          <w:sz w:val="20"/>
          <w:szCs w:val="20"/>
        </w:rPr>
        <w:t>reductie mogelijk in elektriciteit.</w:t>
      </w:r>
      <w:r w:rsidR="00FF3311">
        <w:rPr>
          <w:rFonts w:cs="Arial"/>
          <w:sz w:val="20"/>
          <w:szCs w:val="20"/>
        </w:rPr>
        <w:t xml:space="preserve"> In de loods is al </w:t>
      </w:r>
      <w:r w:rsidR="00932BF4">
        <w:rPr>
          <w:rFonts w:cs="Arial"/>
          <w:sz w:val="20"/>
          <w:szCs w:val="20"/>
        </w:rPr>
        <w:t>ledverlichting</w:t>
      </w:r>
      <w:r w:rsidR="00FF3311">
        <w:rPr>
          <w:rFonts w:cs="Arial"/>
          <w:sz w:val="20"/>
          <w:szCs w:val="20"/>
        </w:rPr>
        <w:t xml:space="preserve"> aangebracht</w:t>
      </w:r>
    </w:p>
    <w:p w14:paraId="2BC8509A" w14:textId="77777777" w:rsidR="008D54B4" w:rsidRDefault="008D54B4" w:rsidP="008D54B4">
      <w:pPr>
        <w:pStyle w:val="Lijst"/>
        <w:numPr>
          <w:ilvl w:val="0"/>
          <w:numId w:val="0"/>
        </w:numPr>
        <w:ind w:left="357" w:hanging="357"/>
      </w:pPr>
    </w:p>
    <w:p w14:paraId="3EC8EDAD" w14:textId="77777777" w:rsidR="008D171E" w:rsidRPr="00772B92" w:rsidRDefault="008D171E" w:rsidP="00366173">
      <w:pPr>
        <w:pStyle w:val="Lijst"/>
        <w:numPr>
          <w:ilvl w:val="0"/>
          <w:numId w:val="28"/>
        </w:numPr>
        <w:rPr>
          <w:rFonts w:cs="Arial"/>
          <w:b/>
          <w:sz w:val="20"/>
          <w:szCs w:val="20"/>
        </w:rPr>
      </w:pPr>
      <w:r>
        <w:rPr>
          <w:rFonts w:cs="Arial"/>
          <w:b/>
          <w:sz w:val="20"/>
          <w:szCs w:val="20"/>
        </w:rPr>
        <w:t>Duurzame oplossingen</w:t>
      </w:r>
    </w:p>
    <w:p w14:paraId="3D52D57F" w14:textId="77777777" w:rsidR="008D171E" w:rsidRPr="008D171E" w:rsidRDefault="008D171E" w:rsidP="00366173">
      <w:pPr>
        <w:pStyle w:val="Lijst"/>
        <w:numPr>
          <w:ilvl w:val="0"/>
          <w:numId w:val="22"/>
        </w:numPr>
        <w:rPr>
          <w:rFonts w:cs="Arial"/>
          <w:i/>
          <w:sz w:val="20"/>
          <w:szCs w:val="20"/>
        </w:rPr>
      </w:pPr>
      <w:r>
        <w:rPr>
          <w:rFonts w:cs="Arial"/>
          <w:sz w:val="20"/>
          <w:szCs w:val="20"/>
        </w:rPr>
        <w:t>Zonnepanelen: de organisatie maakt nog geen gebruik van zonnepanelen;</w:t>
      </w:r>
    </w:p>
    <w:p w14:paraId="2DD54633" w14:textId="25D26AEC" w:rsidR="008D171E" w:rsidRPr="000E6D53" w:rsidRDefault="008D171E" w:rsidP="00366173">
      <w:pPr>
        <w:pStyle w:val="Lijst"/>
        <w:numPr>
          <w:ilvl w:val="0"/>
          <w:numId w:val="22"/>
        </w:numPr>
        <w:rPr>
          <w:rFonts w:cs="Arial"/>
          <w:i/>
          <w:sz w:val="20"/>
          <w:szCs w:val="20"/>
        </w:rPr>
      </w:pPr>
      <w:r>
        <w:rPr>
          <w:rFonts w:cs="Arial"/>
          <w:sz w:val="20"/>
          <w:szCs w:val="20"/>
        </w:rPr>
        <w:t>Warmtepomp: de organisatie maakt nog geen gebruik van een warmtepomp</w:t>
      </w:r>
      <w:r w:rsidR="000E6D53">
        <w:rPr>
          <w:rFonts w:cs="Arial"/>
          <w:sz w:val="20"/>
          <w:szCs w:val="20"/>
        </w:rPr>
        <w:t>;</w:t>
      </w:r>
    </w:p>
    <w:p w14:paraId="145CA50C" w14:textId="2558F69D" w:rsidR="000E6D53" w:rsidRPr="00736F54" w:rsidRDefault="000E6D53" w:rsidP="00366173">
      <w:pPr>
        <w:pStyle w:val="Lijst"/>
        <w:numPr>
          <w:ilvl w:val="0"/>
          <w:numId w:val="22"/>
        </w:numPr>
        <w:rPr>
          <w:rFonts w:cs="Arial"/>
          <w:i/>
          <w:sz w:val="20"/>
          <w:szCs w:val="20"/>
        </w:rPr>
      </w:pPr>
      <w:r>
        <w:rPr>
          <w:rFonts w:cs="Arial"/>
          <w:sz w:val="20"/>
          <w:szCs w:val="20"/>
        </w:rPr>
        <w:t>Een kleine windmolen op het dak.</w:t>
      </w:r>
    </w:p>
    <w:p w14:paraId="69F2DCEE" w14:textId="77777777" w:rsidR="00A563B7" w:rsidRPr="00772B92" w:rsidRDefault="00A563B7" w:rsidP="00A563B7">
      <w:pPr>
        <w:pStyle w:val="Lijst"/>
        <w:numPr>
          <w:ilvl w:val="0"/>
          <w:numId w:val="0"/>
        </w:numPr>
        <w:spacing w:line="240" w:lineRule="auto"/>
        <w:ind w:left="357" w:hanging="357"/>
        <w:rPr>
          <w:rFonts w:cs="Arial"/>
          <w:sz w:val="20"/>
          <w:szCs w:val="20"/>
        </w:rPr>
      </w:pPr>
    </w:p>
    <w:p w14:paraId="25127E77" w14:textId="77777777" w:rsidR="00E96F52" w:rsidRPr="00772B92" w:rsidRDefault="00E96F52">
      <w:pPr>
        <w:spacing w:after="0" w:line="240" w:lineRule="auto"/>
        <w:rPr>
          <w:rFonts w:cs="Arial"/>
          <w:sz w:val="20"/>
          <w:szCs w:val="20"/>
        </w:rPr>
      </w:pPr>
      <w:r w:rsidRPr="00772B92">
        <w:rPr>
          <w:rFonts w:cs="Arial"/>
          <w:sz w:val="20"/>
          <w:szCs w:val="20"/>
        </w:rPr>
        <w:br w:type="page"/>
      </w:r>
    </w:p>
    <w:p w14:paraId="73BAF56F" w14:textId="3E198C5C" w:rsidR="001C3BAC" w:rsidRPr="00772B92" w:rsidRDefault="001C3BAC" w:rsidP="001C3BAC">
      <w:pPr>
        <w:pStyle w:val="Kop2"/>
        <w:numPr>
          <w:ilvl w:val="0"/>
          <w:numId w:val="0"/>
        </w:numPr>
        <w:tabs>
          <w:tab w:val="left" w:pos="709"/>
        </w:tabs>
        <w:ind w:left="709" w:hanging="709"/>
        <w:rPr>
          <w:rFonts w:cs="Arial"/>
          <w:sz w:val="20"/>
          <w:szCs w:val="20"/>
        </w:rPr>
      </w:pPr>
      <w:bookmarkStart w:id="24" w:name="_Toc82595956"/>
      <w:r w:rsidRPr="00772B92">
        <w:rPr>
          <w:rFonts w:cs="Arial"/>
          <w:sz w:val="20"/>
          <w:szCs w:val="20"/>
        </w:rPr>
        <w:lastRenderedPageBreak/>
        <w:t>6.</w:t>
      </w:r>
      <w:r>
        <w:rPr>
          <w:rFonts w:cs="Arial"/>
          <w:sz w:val="20"/>
          <w:szCs w:val="20"/>
        </w:rPr>
        <w:t>3</w:t>
      </w:r>
      <w:r w:rsidRPr="00772B92">
        <w:rPr>
          <w:rFonts w:cs="Arial"/>
          <w:sz w:val="20"/>
          <w:szCs w:val="20"/>
        </w:rPr>
        <w:tab/>
      </w:r>
      <w:r>
        <w:rPr>
          <w:rFonts w:cs="Arial"/>
          <w:sz w:val="20"/>
          <w:szCs w:val="20"/>
        </w:rPr>
        <w:t>Informatiebehoefte</w:t>
      </w:r>
      <w:bookmarkEnd w:id="24"/>
    </w:p>
    <w:p w14:paraId="42A6BFAB" w14:textId="4E0330D6" w:rsidR="008F5239" w:rsidRPr="00772B92" w:rsidRDefault="008F5239" w:rsidP="00A65DC6">
      <w:pPr>
        <w:pStyle w:val="Lijst"/>
        <w:numPr>
          <w:ilvl w:val="0"/>
          <w:numId w:val="0"/>
        </w:numPr>
        <w:rPr>
          <w:rFonts w:cs="Arial"/>
          <w:sz w:val="20"/>
          <w:szCs w:val="20"/>
        </w:rPr>
      </w:pPr>
      <w:r w:rsidRPr="00772B92">
        <w:rPr>
          <w:rFonts w:cs="Arial"/>
          <w:sz w:val="20"/>
          <w:szCs w:val="20"/>
        </w:rPr>
        <w:t xml:space="preserve">Voor de campagne bewustwording </w:t>
      </w:r>
      <w:r w:rsidR="00A65DC6">
        <w:rPr>
          <w:rFonts w:cs="Arial"/>
          <w:sz w:val="20"/>
          <w:szCs w:val="20"/>
        </w:rPr>
        <w:t>wordt continu gezocht naar CO</w:t>
      </w:r>
      <w:r w:rsidR="000009B3">
        <w:rPr>
          <w:rFonts w:cs="Calibri"/>
          <w:sz w:val="20"/>
          <w:szCs w:val="20"/>
        </w:rPr>
        <w:t>₂-</w:t>
      </w:r>
      <w:r w:rsidR="00A65DC6">
        <w:rPr>
          <w:rFonts w:cs="Arial"/>
          <w:sz w:val="20"/>
          <w:szCs w:val="20"/>
        </w:rPr>
        <w:t xml:space="preserve">reductiemaatregelen zoals over het nieuwe rijden, </w:t>
      </w:r>
      <w:r w:rsidRPr="00772B92">
        <w:rPr>
          <w:rFonts w:cs="Arial"/>
          <w:sz w:val="20"/>
          <w:szCs w:val="20"/>
        </w:rPr>
        <w:t>bandenspanning en andere CO</w:t>
      </w:r>
      <w:r w:rsidRPr="00772B92">
        <w:rPr>
          <w:rFonts w:cs="Arial"/>
          <w:sz w:val="20"/>
          <w:szCs w:val="20"/>
          <w:vertAlign w:val="subscript"/>
        </w:rPr>
        <w:t>2</w:t>
      </w:r>
      <w:r w:rsidRPr="00772B92">
        <w:rPr>
          <w:rFonts w:cs="Arial"/>
          <w:sz w:val="20"/>
          <w:szCs w:val="20"/>
        </w:rPr>
        <w:t xml:space="preserve">-reducerende maatregelen. Deze informatie </w:t>
      </w:r>
      <w:r w:rsidR="00044DD3">
        <w:rPr>
          <w:rFonts w:cs="Arial"/>
          <w:sz w:val="20"/>
          <w:szCs w:val="20"/>
        </w:rPr>
        <w:t xml:space="preserve">is te vinden </w:t>
      </w:r>
      <w:r w:rsidRPr="00772B92">
        <w:rPr>
          <w:rFonts w:cs="Arial"/>
          <w:sz w:val="20"/>
          <w:szCs w:val="20"/>
        </w:rPr>
        <w:t>op het internet</w:t>
      </w:r>
      <w:r w:rsidR="00044DD3">
        <w:rPr>
          <w:rFonts w:cs="Arial"/>
          <w:sz w:val="20"/>
          <w:szCs w:val="20"/>
        </w:rPr>
        <w:t xml:space="preserve"> en wordt minimaal 2 keer per jaar gedeeld met de medewerkers</w:t>
      </w:r>
      <w:r w:rsidRPr="00772B92">
        <w:rPr>
          <w:rFonts w:cs="Arial"/>
          <w:sz w:val="20"/>
          <w:szCs w:val="20"/>
        </w:rPr>
        <w:t>.</w:t>
      </w:r>
    </w:p>
    <w:p w14:paraId="1213CB6E" w14:textId="77777777" w:rsidR="008F5239" w:rsidRPr="00772B92" w:rsidRDefault="008F5239" w:rsidP="008F5239">
      <w:pPr>
        <w:pStyle w:val="Lijst"/>
        <w:numPr>
          <w:ilvl w:val="0"/>
          <w:numId w:val="0"/>
        </w:numPr>
        <w:ind w:left="357" w:hanging="357"/>
        <w:rPr>
          <w:rFonts w:cs="Arial"/>
          <w:sz w:val="20"/>
          <w:szCs w:val="20"/>
        </w:rPr>
      </w:pPr>
    </w:p>
    <w:p w14:paraId="4E100293" w14:textId="25304FDB" w:rsidR="001C3BAC" w:rsidRPr="00772B92" w:rsidRDefault="001C3BAC" w:rsidP="001C3BAC">
      <w:pPr>
        <w:pStyle w:val="Kop2"/>
        <w:numPr>
          <w:ilvl w:val="0"/>
          <w:numId w:val="0"/>
        </w:numPr>
        <w:tabs>
          <w:tab w:val="left" w:pos="709"/>
        </w:tabs>
        <w:ind w:left="709" w:hanging="709"/>
        <w:rPr>
          <w:rFonts w:cs="Arial"/>
          <w:sz w:val="20"/>
          <w:szCs w:val="20"/>
        </w:rPr>
      </w:pPr>
      <w:bookmarkStart w:id="25" w:name="_Toc332804711"/>
      <w:bookmarkStart w:id="26" w:name="_Toc82595957"/>
      <w:r w:rsidRPr="00772B92">
        <w:rPr>
          <w:rFonts w:cs="Arial"/>
          <w:sz w:val="20"/>
          <w:szCs w:val="20"/>
        </w:rPr>
        <w:t>6.</w:t>
      </w:r>
      <w:r>
        <w:rPr>
          <w:rFonts w:cs="Arial"/>
          <w:sz w:val="20"/>
          <w:szCs w:val="20"/>
        </w:rPr>
        <w:t>4</w:t>
      </w:r>
      <w:r w:rsidRPr="00772B92">
        <w:rPr>
          <w:rFonts w:cs="Arial"/>
          <w:sz w:val="20"/>
          <w:szCs w:val="20"/>
        </w:rPr>
        <w:tab/>
      </w:r>
      <w:r>
        <w:rPr>
          <w:rFonts w:cs="Arial"/>
          <w:sz w:val="20"/>
          <w:szCs w:val="20"/>
        </w:rPr>
        <w:t>Stuurcyclus</w:t>
      </w:r>
      <w:bookmarkEnd w:id="26"/>
    </w:p>
    <w:bookmarkEnd w:id="25"/>
    <w:p w14:paraId="0EBBDD9C" w14:textId="46150780" w:rsidR="008F5239" w:rsidRDefault="008F5239" w:rsidP="008F5239">
      <w:pPr>
        <w:pStyle w:val="Geenafstand"/>
        <w:rPr>
          <w:rFonts w:cs="Arial"/>
          <w:sz w:val="20"/>
          <w:szCs w:val="20"/>
        </w:rPr>
      </w:pPr>
      <w:r w:rsidRPr="00772B92">
        <w:rPr>
          <w:rFonts w:cs="Arial"/>
          <w:sz w:val="20"/>
          <w:szCs w:val="20"/>
        </w:rPr>
        <w:t xml:space="preserve">In de stuurcyclus die </w:t>
      </w:r>
      <w:r w:rsidR="00B810D6">
        <w:rPr>
          <w:rFonts w:cs="Arial"/>
          <w:sz w:val="20"/>
          <w:szCs w:val="20"/>
        </w:rPr>
        <w:t>Kramer Metslawier BV</w:t>
      </w:r>
      <w:r w:rsidRPr="00772B92">
        <w:rPr>
          <w:rFonts w:cs="Arial"/>
          <w:sz w:val="20"/>
          <w:szCs w:val="20"/>
        </w:rPr>
        <w:t xml:space="preserve"> heeft ingericht voor haar CO</w:t>
      </w:r>
      <w:r w:rsidR="000009B3">
        <w:rPr>
          <w:rFonts w:cs="Calibri"/>
          <w:sz w:val="20"/>
          <w:szCs w:val="20"/>
        </w:rPr>
        <w:t>₂</w:t>
      </w:r>
      <w:r w:rsidRPr="00772B92">
        <w:rPr>
          <w:rFonts w:cs="Arial"/>
          <w:sz w:val="20"/>
          <w:szCs w:val="20"/>
        </w:rPr>
        <w:t>-beleid is opgenomen dat periodiek de CO</w:t>
      </w:r>
      <w:r w:rsidR="000009B3">
        <w:rPr>
          <w:rFonts w:cs="Calibri"/>
          <w:sz w:val="20"/>
          <w:szCs w:val="20"/>
        </w:rPr>
        <w:t>₂</w:t>
      </w:r>
      <w:r w:rsidRPr="00772B92">
        <w:rPr>
          <w:rFonts w:cs="Arial"/>
          <w:sz w:val="20"/>
          <w:szCs w:val="20"/>
        </w:rPr>
        <w:t xml:space="preserve">-uitstoot gemeten wordt en dat de voortgang op de doelstellingen en maatregelen periodiek geanalyseerd en gerapporteerd wordt. </w:t>
      </w:r>
      <w:r w:rsidR="001C3BAC">
        <w:rPr>
          <w:rFonts w:cs="Arial"/>
          <w:sz w:val="20"/>
          <w:szCs w:val="20"/>
        </w:rPr>
        <w:t>Jaarlijks worden er interne audits en een directiebeoordeling uitgevoerd, waarbij wordt gekeken naar de effectiviteit van de genomen (reductie)maatregelen</w:t>
      </w:r>
      <w:r w:rsidRPr="00772B92">
        <w:rPr>
          <w:rFonts w:cs="Arial"/>
          <w:sz w:val="20"/>
          <w:szCs w:val="20"/>
        </w:rPr>
        <w:t>.</w:t>
      </w:r>
      <w:r w:rsidR="001C3BAC">
        <w:rPr>
          <w:rFonts w:cs="Arial"/>
          <w:sz w:val="20"/>
          <w:szCs w:val="20"/>
        </w:rPr>
        <w:t xml:space="preserve"> De stuurcyclus bestaat uit de directeur, administratie en een externe adviseur.</w:t>
      </w:r>
    </w:p>
    <w:p w14:paraId="1FA87029" w14:textId="0612A0C2" w:rsidR="001C3BAC" w:rsidRDefault="001C3BAC" w:rsidP="008F5239">
      <w:pPr>
        <w:pStyle w:val="Geenafstand"/>
        <w:rPr>
          <w:rFonts w:cs="Arial"/>
          <w:sz w:val="20"/>
          <w:szCs w:val="20"/>
        </w:rPr>
      </w:pPr>
      <w:r>
        <w:rPr>
          <w:rFonts w:cs="Arial"/>
          <w:sz w:val="20"/>
          <w:szCs w:val="20"/>
        </w:rPr>
        <w:t>Om tot verbeteringen te komen wordt de Deming-circle gehanteerd, zoals ook in de ISO 9001 het geval is.</w:t>
      </w:r>
    </w:p>
    <w:p w14:paraId="13ADD865" w14:textId="0F534AB9" w:rsidR="001C3BAC" w:rsidRDefault="001C3BAC" w:rsidP="008F5239">
      <w:pPr>
        <w:pStyle w:val="Geenafstand"/>
        <w:rPr>
          <w:rFonts w:cs="Arial"/>
          <w:sz w:val="20"/>
          <w:szCs w:val="20"/>
        </w:rPr>
      </w:pPr>
    </w:p>
    <w:p w14:paraId="09665F3F" w14:textId="3DCF49CE"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Plan:</w:t>
      </w:r>
    </w:p>
    <w:p w14:paraId="544F2D31" w14:textId="637815CA" w:rsidR="001C3BAC" w:rsidRDefault="001C3BAC" w:rsidP="008F5239">
      <w:pPr>
        <w:pStyle w:val="Geenafstand"/>
        <w:rPr>
          <w:rFonts w:cs="Arial"/>
          <w:sz w:val="20"/>
          <w:szCs w:val="20"/>
        </w:rPr>
      </w:pPr>
      <w:r>
        <w:rPr>
          <w:rFonts w:cs="Arial"/>
          <w:sz w:val="20"/>
          <w:szCs w:val="20"/>
        </w:rPr>
        <w:t>Doelstellingen vastleggen, keuze maken voor CO</w:t>
      </w:r>
      <w:r>
        <w:rPr>
          <w:rFonts w:cs="Calibri"/>
          <w:sz w:val="20"/>
          <w:szCs w:val="20"/>
        </w:rPr>
        <w:t>₂</w:t>
      </w:r>
      <w:r>
        <w:rPr>
          <w:rFonts w:cs="Arial"/>
          <w:sz w:val="20"/>
          <w:szCs w:val="20"/>
        </w:rPr>
        <w:t>-reductiemaatregelen en deelname aan initiatieven.</w:t>
      </w:r>
    </w:p>
    <w:p w14:paraId="10E8C89E" w14:textId="4D650DE5" w:rsidR="001C3BAC" w:rsidRDefault="001C3BAC" w:rsidP="008F5239">
      <w:pPr>
        <w:pStyle w:val="Geenafstand"/>
        <w:rPr>
          <w:rFonts w:cs="Arial"/>
          <w:sz w:val="20"/>
          <w:szCs w:val="20"/>
        </w:rPr>
      </w:pPr>
    </w:p>
    <w:p w14:paraId="38D2E262" w14:textId="329E1D69"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Do:</w:t>
      </w:r>
    </w:p>
    <w:p w14:paraId="76DB1E28" w14:textId="2F2732B8" w:rsidR="001C3BAC" w:rsidRDefault="001C3BAC" w:rsidP="008F5239">
      <w:pPr>
        <w:pStyle w:val="Geenafstand"/>
        <w:rPr>
          <w:rFonts w:cs="Arial"/>
          <w:sz w:val="20"/>
          <w:szCs w:val="20"/>
        </w:rPr>
      </w:pPr>
      <w:r>
        <w:rPr>
          <w:rFonts w:cs="Arial"/>
          <w:sz w:val="20"/>
          <w:szCs w:val="20"/>
        </w:rPr>
        <w:t>Uitvoeren van de plannen die gemaakt zijn in de vorige fase.</w:t>
      </w:r>
    </w:p>
    <w:p w14:paraId="0DD18B99" w14:textId="3AE51C63" w:rsidR="001C3BAC" w:rsidRDefault="001C3BAC" w:rsidP="008F5239">
      <w:pPr>
        <w:pStyle w:val="Geenafstand"/>
        <w:rPr>
          <w:rFonts w:cs="Arial"/>
          <w:sz w:val="20"/>
          <w:szCs w:val="20"/>
        </w:rPr>
      </w:pPr>
    </w:p>
    <w:p w14:paraId="027ED776" w14:textId="25685704"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Check:</w:t>
      </w:r>
    </w:p>
    <w:p w14:paraId="2EDEF185" w14:textId="526971B7" w:rsidR="001C3BAC" w:rsidRDefault="001C3BAC" w:rsidP="008F5239">
      <w:pPr>
        <w:pStyle w:val="Geenafstand"/>
        <w:rPr>
          <w:rFonts w:cs="Arial"/>
          <w:sz w:val="20"/>
          <w:szCs w:val="20"/>
        </w:rPr>
      </w:pPr>
      <w:r>
        <w:rPr>
          <w:rFonts w:cs="Arial"/>
          <w:sz w:val="20"/>
          <w:szCs w:val="20"/>
        </w:rPr>
        <w:t>Controleren of plannen op de juiste manier zijn uitgevoerd. De emissie inventaris opstellen en periodieke rapportage schrijven.</w:t>
      </w:r>
    </w:p>
    <w:p w14:paraId="323C4EE6" w14:textId="4EABAA17" w:rsidR="001C3BAC" w:rsidRDefault="001C3BAC" w:rsidP="008F5239">
      <w:pPr>
        <w:pStyle w:val="Geenafstand"/>
        <w:rPr>
          <w:rFonts w:cs="Arial"/>
          <w:sz w:val="20"/>
          <w:szCs w:val="20"/>
        </w:rPr>
      </w:pPr>
    </w:p>
    <w:p w14:paraId="5E8423F9" w14:textId="77777777" w:rsidR="001C3BAC" w:rsidRPr="001C3BAC" w:rsidRDefault="001C3BAC" w:rsidP="008F5239">
      <w:pPr>
        <w:pStyle w:val="Geenafstand"/>
        <w:rPr>
          <w:rFonts w:cs="Arial"/>
          <w:color w:val="244061" w:themeColor="accent1" w:themeShade="80"/>
          <w:sz w:val="20"/>
          <w:szCs w:val="20"/>
        </w:rPr>
      </w:pPr>
      <w:r w:rsidRPr="001C3BAC">
        <w:rPr>
          <w:rFonts w:cs="Arial"/>
          <w:color w:val="244061" w:themeColor="accent1" w:themeShade="80"/>
          <w:sz w:val="20"/>
          <w:szCs w:val="20"/>
        </w:rPr>
        <w:t xml:space="preserve">Act: </w:t>
      </w:r>
    </w:p>
    <w:p w14:paraId="2AA91AB6" w14:textId="52C74861" w:rsidR="001C3BAC" w:rsidRPr="00772B92" w:rsidRDefault="001C3BAC" w:rsidP="008F5239">
      <w:pPr>
        <w:pStyle w:val="Geenafstand"/>
        <w:rPr>
          <w:rFonts w:cs="Arial"/>
          <w:sz w:val="20"/>
          <w:szCs w:val="20"/>
        </w:rPr>
      </w:pPr>
      <w:r>
        <w:rPr>
          <w:rFonts w:cs="Arial"/>
          <w:sz w:val="20"/>
          <w:szCs w:val="20"/>
        </w:rPr>
        <w:t>Documenten actualiseren waar nodig.</w:t>
      </w:r>
    </w:p>
    <w:p w14:paraId="58316CF5" w14:textId="77777777" w:rsidR="007B5247" w:rsidRPr="00772B92" w:rsidRDefault="007B5247" w:rsidP="007B5247">
      <w:pPr>
        <w:pStyle w:val="Geenafstand1"/>
      </w:pPr>
      <w:bookmarkStart w:id="27" w:name="_Toc332804712"/>
    </w:p>
    <w:p w14:paraId="3B06AEDF" w14:textId="6C673E46" w:rsidR="00366173" w:rsidRPr="00772B92" w:rsidRDefault="00366173" w:rsidP="00366173">
      <w:pPr>
        <w:pStyle w:val="Kop2"/>
        <w:numPr>
          <w:ilvl w:val="0"/>
          <w:numId w:val="0"/>
        </w:numPr>
        <w:tabs>
          <w:tab w:val="left" w:pos="709"/>
        </w:tabs>
        <w:ind w:left="709" w:hanging="709"/>
        <w:rPr>
          <w:rFonts w:cs="Arial"/>
          <w:sz w:val="20"/>
          <w:szCs w:val="20"/>
        </w:rPr>
      </w:pPr>
      <w:bookmarkStart w:id="28" w:name="_Toc82595958"/>
      <w:r w:rsidRPr="00772B92">
        <w:rPr>
          <w:rFonts w:cs="Arial"/>
          <w:sz w:val="20"/>
          <w:szCs w:val="20"/>
        </w:rPr>
        <w:t>6.</w:t>
      </w:r>
      <w:r>
        <w:rPr>
          <w:rFonts w:cs="Arial"/>
          <w:sz w:val="20"/>
          <w:szCs w:val="20"/>
        </w:rPr>
        <w:t>5</w:t>
      </w:r>
      <w:r w:rsidRPr="00772B92">
        <w:rPr>
          <w:rFonts w:cs="Arial"/>
          <w:sz w:val="20"/>
          <w:szCs w:val="20"/>
        </w:rPr>
        <w:tab/>
      </w:r>
      <w:r>
        <w:rPr>
          <w:rFonts w:cs="Arial"/>
          <w:sz w:val="20"/>
          <w:szCs w:val="20"/>
        </w:rPr>
        <w:t>Afwijkingen, corrigerende en preventie</w:t>
      </w:r>
      <w:r w:rsidR="00932BF4">
        <w:rPr>
          <w:rFonts w:cs="Arial"/>
          <w:sz w:val="20"/>
          <w:szCs w:val="20"/>
        </w:rPr>
        <w:t>ve</w:t>
      </w:r>
      <w:r>
        <w:rPr>
          <w:rFonts w:cs="Arial"/>
          <w:sz w:val="20"/>
          <w:szCs w:val="20"/>
        </w:rPr>
        <w:t xml:space="preserve"> maatregelen</w:t>
      </w:r>
      <w:bookmarkEnd w:id="28"/>
    </w:p>
    <w:bookmarkEnd w:id="27"/>
    <w:p w14:paraId="27BF04A4" w14:textId="11CE8906" w:rsidR="00545D0C" w:rsidRDefault="008F5239" w:rsidP="0015360F">
      <w:pPr>
        <w:pStyle w:val="Geenafstand1"/>
        <w:rPr>
          <w:rFonts w:cs="Arial"/>
          <w:sz w:val="20"/>
          <w:szCs w:val="20"/>
        </w:rPr>
      </w:pPr>
      <w:r w:rsidRPr="00772B92">
        <w:rPr>
          <w:rFonts w:cs="Arial"/>
          <w:sz w:val="20"/>
          <w:szCs w:val="20"/>
        </w:rPr>
        <w:t xml:space="preserve">Indien afwijkingen worden geconstateerd tijdens het doorlopen van de stuurcyclus, of indien om andere reden correctie nodig is, zal de </w:t>
      </w:r>
      <w:r w:rsidR="00A65DC6">
        <w:rPr>
          <w:rFonts w:cs="Arial"/>
          <w:sz w:val="20"/>
          <w:szCs w:val="20"/>
        </w:rPr>
        <w:t>KVGM-manager</w:t>
      </w:r>
      <w:r w:rsidRPr="00772B92">
        <w:rPr>
          <w:rFonts w:cs="Arial"/>
          <w:sz w:val="20"/>
          <w:szCs w:val="20"/>
        </w:rPr>
        <w:t xml:space="preserve"> bijsturing coördineren volgens de stuurcyclus en activiteitenbeschrijving opgenomen in </w:t>
      </w:r>
      <w:r w:rsidR="00740947" w:rsidRPr="00772B92">
        <w:rPr>
          <w:rFonts w:cs="Arial"/>
          <w:sz w:val="20"/>
          <w:szCs w:val="20"/>
        </w:rPr>
        <w:t>het KVGM-systeem.</w:t>
      </w:r>
    </w:p>
    <w:p w14:paraId="3B6B77FB" w14:textId="24E6B8FE" w:rsidR="001C3BAC" w:rsidRDefault="001C3BAC" w:rsidP="0015360F">
      <w:pPr>
        <w:pStyle w:val="Geenafstand1"/>
        <w:rPr>
          <w:rFonts w:cs="Arial"/>
          <w:sz w:val="20"/>
          <w:szCs w:val="20"/>
        </w:rPr>
      </w:pPr>
    </w:p>
    <w:p w14:paraId="4253B5D3" w14:textId="2073396B" w:rsidR="001C3BAC" w:rsidRDefault="001C3BAC" w:rsidP="0015360F">
      <w:pPr>
        <w:pStyle w:val="Geenafstand1"/>
        <w:rPr>
          <w:rFonts w:cs="Arial"/>
          <w:sz w:val="20"/>
          <w:szCs w:val="20"/>
        </w:rPr>
      </w:pPr>
    </w:p>
    <w:p w14:paraId="321C25D7" w14:textId="3ACD7412" w:rsidR="001C3BAC" w:rsidRPr="00772B92" w:rsidRDefault="001C3BAC" w:rsidP="001C3BAC">
      <w:pPr>
        <w:pStyle w:val="Kop2"/>
        <w:numPr>
          <w:ilvl w:val="0"/>
          <w:numId w:val="0"/>
        </w:numPr>
        <w:tabs>
          <w:tab w:val="left" w:pos="709"/>
        </w:tabs>
        <w:ind w:left="709" w:hanging="709"/>
        <w:rPr>
          <w:rFonts w:cs="Arial"/>
          <w:sz w:val="20"/>
          <w:szCs w:val="20"/>
        </w:rPr>
      </w:pPr>
      <w:bookmarkStart w:id="29" w:name="_Toc82595959"/>
      <w:r w:rsidRPr="00772B92">
        <w:rPr>
          <w:rFonts w:cs="Arial"/>
          <w:sz w:val="20"/>
          <w:szCs w:val="20"/>
        </w:rPr>
        <w:t>6.</w:t>
      </w:r>
      <w:r w:rsidR="00366173">
        <w:rPr>
          <w:rFonts w:cs="Arial"/>
          <w:sz w:val="20"/>
          <w:szCs w:val="20"/>
        </w:rPr>
        <w:t>6</w:t>
      </w:r>
      <w:r w:rsidRPr="00772B92">
        <w:rPr>
          <w:rFonts w:cs="Arial"/>
          <w:sz w:val="20"/>
          <w:szCs w:val="20"/>
        </w:rPr>
        <w:tab/>
      </w:r>
      <w:r>
        <w:rPr>
          <w:rFonts w:cs="Arial"/>
          <w:sz w:val="20"/>
          <w:szCs w:val="20"/>
        </w:rPr>
        <w:t>Samenvatting</w:t>
      </w:r>
      <w:bookmarkEnd w:id="29"/>
    </w:p>
    <w:p w14:paraId="44E57ADC" w14:textId="77777777" w:rsidR="001C3BAC" w:rsidRPr="00772B92" w:rsidRDefault="001C3BAC" w:rsidP="001C3BAC">
      <w:pPr>
        <w:pStyle w:val="Geenafstand"/>
        <w:rPr>
          <w:rFonts w:cs="Arial"/>
          <w:sz w:val="20"/>
          <w:szCs w:val="20"/>
        </w:rPr>
      </w:pPr>
      <w:r>
        <w:rPr>
          <w:rFonts w:cs="Arial"/>
          <w:sz w:val="20"/>
          <w:szCs w:val="20"/>
        </w:rPr>
        <w:t>Iedereen binnen Aannemingsbedrijf Kramer Metslawier BV heeft zich als doel gesteld om CO</w:t>
      </w:r>
      <w:r>
        <w:rPr>
          <w:rFonts w:cs="Calibri"/>
          <w:sz w:val="20"/>
          <w:szCs w:val="20"/>
        </w:rPr>
        <w:t>₂</w:t>
      </w:r>
      <w:r>
        <w:rPr>
          <w:rFonts w:cs="Arial"/>
          <w:sz w:val="20"/>
          <w:szCs w:val="20"/>
        </w:rPr>
        <w:t>-reductie te bewerkstelligen. We willen als organisatie een bijdrage leveren om onze CO</w:t>
      </w:r>
      <w:r>
        <w:rPr>
          <w:rFonts w:cs="Calibri"/>
          <w:sz w:val="20"/>
          <w:szCs w:val="20"/>
        </w:rPr>
        <w:t>₂</w:t>
      </w:r>
      <w:r>
        <w:rPr>
          <w:rFonts w:cs="Arial"/>
          <w:sz w:val="20"/>
          <w:szCs w:val="20"/>
        </w:rPr>
        <w:t>-footprint zo laag mogelijk te houden. De komende jaren gaan we hier mee aan de slag, waarbij de directeur, Gerard Pel, de eindverantwoordelijke is.</w:t>
      </w:r>
    </w:p>
    <w:p w14:paraId="32A71932" w14:textId="67B1D805" w:rsidR="001C3BAC" w:rsidRPr="00772B92" w:rsidRDefault="001C3BAC" w:rsidP="001C3BAC">
      <w:pPr>
        <w:pStyle w:val="Geenafstand"/>
        <w:rPr>
          <w:rFonts w:cs="Arial"/>
          <w:sz w:val="20"/>
          <w:szCs w:val="20"/>
        </w:rPr>
      </w:pPr>
    </w:p>
    <w:sectPr w:rsidR="001C3BAC" w:rsidRPr="00772B92" w:rsidSect="005D2E5F">
      <w:pgSz w:w="11906" w:h="16838" w:code="9"/>
      <w:pgMar w:top="1960" w:right="1416" w:bottom="1418" w:left="1276" w:header="709" w:footer="564" w:gutter="0"/>
      <w:cols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5C0A" w14:textId="77777777" w:rsidR="00D867D7" w:rsidRDefault="00D867D7" w:rsidP="004C426F">
      <w:pPr>
        <w:spacing w:line="240" w:lineRule="auto"/>
      </w:pPr>
      <w:r>
        <w:separator/>
      </w:r>
    </w:p>
  </w:endnote>
  <w:endnote w:type="continuationSeparator" w:id="0">
    <w:p w14:paraId="33747F58" w14:textId="77777777" w:rsidR="00D867D7" w:rsidRDefault="00D867D7" w:rsidP="004C4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avlo Medium">
    <w:altName w:val="Arial"/>
    <w:panose1 w:val="00000000000000000000"/>
    <w:charset w:val="00"/>
    <w:family w:val="modern"/>
    <w:notTrueType/>
    <w:pitch w:val="variable"/>
    <w:sig w:usb0="00000001" w:usb1="4000204A" w:usb2="00000000" w:usb3="00000000" w:csb0="00000093" w:csb1="00000000"/>
  </w:font>
  <w:font w:name="DiavloMedium-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3F68" w14:textId="34F2F5EB" w:rsidR="00D867D7" w:rsidRDefault="00D867D7" w:rsidP="00076C0B">
    <w:pPr>
      <w:pStyle w:val="Voettekst"/>
      <w:pBdr>
        <w:top w:val="single" w:sz="4" w:space="1" w:color="auto"/>
      </w:pBdr>
    </w:pPr>
    <w:r>
      <w:t>Energieauditverslag 20</w:t>
    </w:r>
    <w:r w:rsidR="009325C4">
      <w:t>20</w:t>
    </w:r>
    <w:r>
      <w:t xml:space="preserve">, </w:t>
    </w:r>
    <w:r w:rsidR="009325C4">
      <w:t>plan 2021</w:t>
    </w:r>
    <w:r>
      <w:tab/>
    </w:r>
    <w:r>
      <w:tab/>
      <w:t xml:space="preserve">pagina </w:t>
    </w:r>
    <w:r>
      <w:fldChar w:fldCharType="begin"/>
    </w:r>
    <w:r>
      <w:instrText>PAGE   \* MERGEFORMAT</w:instrText>
    </w:r>
    <w:r>
      <w:fldChar w:fldCharType="separate"/>
    </w:r>
    <w:r>
      <w:t>1</w:t>
    </w:r>
    <w:r>
      <w:fldChar w:fldCharType="end"/>
    </w:r>
    <w:r>
      <w:t xml:space="preserve"> van 1</w:t>
    </w:r>
    <w:r w:rsidR="00AB341A">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D67F" w14:textId="77777777" w:rsidR="00D867D7" w:rsidRDefault="00D867D7" w:rsidP="004C426F">
      <w:pPr>
        <w:spacing w:line="240" w:lineRule="auto"/>
      </w:pPr>
      <w:r>
        <w:separator/>
      </w:r>
    </w:p>
  </w:footnote>
  <w:footnote w:type="continuationSeparator" w:id="0">
    <w:p w14:paraId="6A1B69C1" w14:textId="77777777" w:rsidR="00D867D7" w:rsidRDefault="00D867D7" w:rsidP="004C426F">
      <w:pPr>
        <w:spacing w:line="240" w:lineRule="auto"/>
      </w:pPr>
      <w:r>
        <w:continuationSeparator/>
      </w:r>
    </w:p>
  </w:footnote>
  <w:footnote w:id="1">
    <w:p w14:paraId="392DE9A6" w14:textId="77777777" w:rsidR="00D867D7" w:rsidRDefault="00D867D7" w:rsidP="00C47D62">
      <w:pPr>
        <w:pStyle w:val="footnotedescription"/>
      </w:pPr>
      <w:r>
        <w:rPr>
          <w:rStyle w:val="footnotemark"/>
        </w:rPr>
        <w:footnoteRef/>
      </w:r>
      <w:r>
        <w:rPr>
          <w:sz w:val="18"/>
        </w:rPr>
        <w:t xml:space="preserve"> </w:t>
      </w:r>
      <w:r>
        <w:t>Het gaat hier om de zes geïdentificeerde Kyotogassen: CO</w:t>
      </w:r>
      <w:r>
        <w:rPr>
          <w:sz w:val="10"/>
        </w:rPr>
        <w:t>2</w:t>
      </w:r>
      <w:r>
        <w:t>, CH</w:t>
      </w:r>
      <w:r>
        <w:rPr>
          <w:sz w:val="10"/>
        </w:rPr>
        <w:t>4</w:t>
      </w:r>
      <w:r>
        <w:t>, N</w:t>
      </w:r>
      <w:r>
        <w:rPr>
          <w:sz w:val="10"/>
        </w:rPr>
        <w:t>2</w:t>
      </w:r>
      <w:r>
        <w:t xml:space="preserve">O, </w:t>
      </w:r>
      <w:proofErr w:type="spellStart"/>
      <w:r>
        <w:t>HFCs</w:t>
      </w:r>
      <w:proofErr w:type="spellEnd"/>
      <w:r>
        <w:t xml:space="preserve">, </w:t>
      </w:r>
      <w:proofErr w:type="spellStart"/>
      <w:r>
        <w:t>PFCs</w:t>
      </w:r>
      <w:proofErr w:type="spellEnd"/>
      <w:r>
        <w:t xml:space="preserve"> en SF</w:t>
      </w:r>
      <w:r>
        <w:rPr>
          <w:sz w:val="10"/>
        </w:rPr>
        <w:t>6</w:t>
      </w:r>
      <w:r>
        <w:rPr>
          <w:sz w:val="18"/>
        </w:rPr>
        <w:t xml:space="preserve"> </w:t>
      </w:r>
    </w:p>
  </w:footnote>
  <w:footnote w:id="2">
    <w:p w14:paraId="31695DCC" w14:textId="77777777" w:rsidR="00D867D7" w:rsidRDefault="00D867D7" w:rsidP="00076C0B">
      <w:pPr>
        <w:pStyle w:val="footnotedescription"/>
      </w:pPr>
      <w:r>
        <w:rPr>
          <w:rStyle w:val="footnotemark"/>
        </w:rPr>
        <w:footnoteRef/>
      </w:r>
      <w:r>
        <w:t xml:space="preserve"> Informatie over het Greenhouse gas Protocol is te vinden op </w:t>
      </w:r>
      <w:r>
        <w:rPr>
          <w:color w:val="0000FF"/>
          <w:u w:val="single" w:color="0000FF"/>
        </w:rPr>
        <w:t>www.ghgprotocol.org</w:t>
      </w:r>
      <w:r>
        <w:t xml:space="preserve"> </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62E8" w14:textId="77777777" w:rsidR="00D867D7" w:rsidRDefault="00D867D7" w:rsidP="00BB46C5">
    <w:pPr>
      <w:pStyle w:val="Koptekst"/>
      <w:pBdr>
        <w:bottom w:val="single" w:sz="4" w:space="5" w:color="auto"/>
      </w:pBdr>
      <w:tabs>
        <w:tab w:val="clear" w:pos="9026"/>
        <w:tab w:val="right" w:pos="8080"/>
      </w:tabs>
      <w:ind w:left="-709"/>
      <w:jc w:val="right"/>
      <w:rPr>
        <w:noProof/>
        <w:lang w:eastAsia="nl-NL"/>
      </w:rPr>
    </w:pPr>
    <w:r>
      <w:rPr>
        <w:noProof/>
      </w:rPr>
      <w:drawing>
        <wp:anchor distT="0" distB="0" distL="114300" distR="114300" simplePos="0" relativeHeight="251658240" behindDoc="0" locked="0" layoutInCell="1" allowOverlap="1" wp14:anchorId="3A2615DC" wp14:editId="6221790E">
          <wp:simplePos x="0" y="0"/>
          <wp:positionH relativeFrom="margin">
            <wp:posOffset>7620</wp:posOffset>
          </wp:positionH>
          <wp:positionV relativeFrom="paragraph">
            <wp:posOffset>-268605</wp:posOffset>
          </wp:positionV>
          <wp:extent cx="3185795" cy="593725"/>
          <wp:effectExtent l="0" t="0" r="0" b="0"/>
          <wp:wrapSquare wrapText="bothSides"/>
          <wp:docPr id="1" name="Afbeelding 2" descr="Aannemingsbedrijf Kramer Metslawier BV">
            <a:extLst xmlns:a="http://schemas.openxmlformats.org/drawingml/2006/main">
              <a:ext uri="{FF2B5EF4-FFF2-40B4-BE49-F238E27FC236}">
                <a16:creationId xmlns:a16="http://schemas.microsoft.com/office/drawing/2014/main" id="{4002523C-1850-4410-91A0-2D061D6E7A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annemingsbedrijf Kramer Metslawier BV">
                    <a:extLst>
                      <a:ext uri="{FF2B5EF4-FFF2-40B4-BE49-F238E27FC236}">
                        <a16:creationId xmlns:a16="http://schemas.microsoft.com/office/drawing/2014/main" id="{4002523C-1850-4410-91A0-2D061D6E7AF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795" cy="593725"/>
                  </a:xfrm>
                  <a:prstGeom prst="rect">
                    <a:avLst/>
                  </a:prstGeom>
                  <a:noFill/>
                </pic:spPr>
              </pic:pic>
            </a:graphicData>
          </a:graphic>
          <wp14:sizeRelH relativeFrom="page">
            <wp14:pctWidth>0</wp14:pctWidth>
          </wp14:sizeRelH>
          <wp14:sizeRelV relativeFrom="page">
            <wp14:pctHeight>0</wp14:pctHeight>
          </wp14:sizeRelV>
        </wp:anchor>
      </w:drawing>
    </w:r>
  </w:p>
  <w:p w14:paraId="61A4A8AC" w14:textId="77777777" w:rsidR="00D867D7" w:rsidRDefault="00D867D7" w:rsidP="00BB46C5">
    <w:pPr>
      <w:pStyle w:val="Koptekst"/>
      <w:pBdr>
        <w:bottom w:val="single" w:sz="4" w:space="5" w:color="auto"/>
      </w:pBdr>
      <w:tabs>
        <w:tab w:val="clear" w:pos="9026"/>
        <w:tab w:val="left" w:pos="413"/>
        <w:tab w:val="right" w:pos="8080"/>
      </w:tabs>
      <w:ind w:left="-709"/>
      <w:rPr>
        <w:noProof/>
        <w:lang w:eastAsia="nl-NL"/>
      </w:rPr>
    </w:pPr>
  </w:p>
  <w:p w14:paraId="7A5843F5" w14:textId="313F3A19" w:rsidR="00D867D7" w:rsidRDefault="00D867D7" w:rsidP="00BB46C5">
    <w:pPr>
      <w:pStyle w:val="Koptekst"/>
      <w:pBdr>
        <w:bottom w:val="single" w:sz="4" w:space="5" w:color="auto"/>
      </w:pBdr>
      <w:tabs>
        <w:tab w:val="clear" w:pos="9026"/>
        <w:tab w:val="left" w:pos="413"/>
        <w:tab w:val="right" w:pos="8080"/>
      </w:tabs>
      <w:ind w:left="-709"/>
      <w:rPr>
        <w:noProof/>
        <w:lang w:eastAsia="nl-NL"/>
      </w:rPr>
    </w:pPr>
    <w:r>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177pt" o:bullet="t">
        <v:imagedata r:id="rId1" o:title="Naamloos"/>
      </v:shape>
    </w:pict>
  </w:numPicBullet>
  <w:abstractNum w:abstractNumId="0" w15:restartNumberingAfterBreak="0">
    <w:nsid w:val="FFFFFF7C"/>
    <w:multiLevelType w:val="singleLevel"/>
    <w:tmpl w:val="E11EC56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254256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2C6032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BDE517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688A67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30A6E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18A7D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25EE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851A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48E9C50"/>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DC37AA"/>
    <w:multiLevelType w:val="multilevel"/>
    <w:tmpl w:val="7196163A"/>
    <w:lvl w:ilvl="0">
      <w:start w:val="1"/>
      <w:numFmt w:val="bulle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Courier New" w:hAnsi="Courier New"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1" w15:restartNumberingAfterBreak="0">
    <w:nsid w:val="0748091A"/>
    <w:multiLevelType w:val="hybridMultilevel"/>
    <w:tmpl w:val="7E8E752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081F4C79"/>
    <w:multiLevelType w:val="hybridMultilevel"/>
    <w:tmpl w:val="2802217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95778EE"/>
    <w:multiLevelType w:val="multilevel"/>
    <w:tmpl w:val="82D4853C"/>
    <w:lvl w:ilvl="0">
      <w:start w:val="1"/>
      <w:numFmt w:val="decimal"/>
      <w:pStyle w:val="Lijstgenummer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A85A0B"/>
    <w:multiLevelType w:val="hybridMultilevel"/>
    <w:tmpl w:val="4F1679B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52857EA"/>
    <w:multiLevelType w:val="hybridMultilevel"/>
    <w:tmpl w:val="C37AD50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77F2716"/>
    <w:multiLevelType w:val="hybridMultilevel"/>
    <w:tmpl w:val="7FEE3D28"/>
    <w:lvl w:ilvl="0" w:tplc="0413000D">
      <w:start w:val="1"/>
      <w:numFmt w:val="bullet"/>
      <w:lvlText w:val=""/>
      <w:lvlJc w:val="left"/>
      <w:pPr>
        <w:ind w:left="360" w:hanging="360"/>
      </w:pPr>
      <w:rPr>
        <w:rFonts w:ascii="Wingdings" w:hAnsi="Wingdings" w:hint="default"/>
        <w:color w:val="auto"/>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AFF684C"/>
    <w:multiLevelType w:val="hybridMultilevel"/>
    <w:tmpl w:val="FB6616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B460FA5"/>
    <w:multiLevelType w:val="hybridMultilevel"/>
    <w:tmpl w:val="5CFE198C"/>
    <w:lvl w:ilvl="0" w:tplc="0413000B">
      <w:start w:val="1"/>
      <w:numFmt w:val="bullet"/>
      <w:lvlText w:val=""/>
      <w:lvlJc w:val="left"/>
      <w:pPr>
        <w:ind w:left="720" w:hanging="360"/>
      </w:pPr>
      <w:rPr>
        <w:rFonts w:ascii="Wingdings" w:hAnsi="Wingdings" w:hint="default"/>
      </w:rPr>
    </w:lvl>
    <w:lvl w:ilvl="1" w:tplc="95FA29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CE77758"/>
    <w:multiLevelType w:val="hybridMultilevel"/>
    <w:tmpl w:val="9D52CCFC"/>
    <w:lvl w:ilvl="0" w:tplc="04130009">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C1C7296"/>
    <w:multiLevelType w:val="multilevel"/>
    <w:tmpl w:val="86A4D15A"/>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1" w15:restartNumberingAfterBreak="0">
    <w:nsid w:val="2C796586"/>
    <w:multiLevelType w:val="hybridMultilevel"/>
    <w:tmpl w:val="1174D8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292D11"/>
    <w:multiLevelType w:val="multilevel"/>
    <w:tmpl w:val="44D04D2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3" w15:restartNumberingAfterBreak="0">
    <w:nsid w:val="2FA17406"/>
    <w:multiLevelType w:val="hybridMultilevel"/>
    <w:tmpl w:val="9524F826"/>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FB457D2"/>
    <w:multiLevelType w:val="hybridMultilevel"/>
    <w:tmpl w:val="CE8ECE5C"/>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0FC6740"/>
    <w:multiLevelType w:val="hybridMultilevel"/>
    <w:tmpl w:val="7FBCE3F0"/>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5DD2F5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38251DB1"/>
    <w:multiLevelType w:val="hybridMultilevel"/>
    <w:tmpl w:val="6FF45160"/>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39C56F32"/>
    <w:multiLevelType w:val="hybridMultilevel"/>
    <w:tmpl w:val="4440D74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1B17263"/>
    <w:multiLevelType w:val="multilevel"/>
    <w:tmpl w:val="1912393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30" w15:restartNumberingAfterBreak="0">
    <w:nsid w:val="434A2609"/>
    <w:multiLevelType w:val="hybridMultilevel"/>
    <w:tmpl w:val="5A142D4C"/>
    <w:lvl w:ilvl="0" w:tplc="3FD2D410">
      <w:start w:val="1"/>
      <w:numFmt w:val="decimal"/>
      <w:pStyle w:val="BijschriftFiguur"/>
      <w:lvlText w:val="Figuur %1:"/>
      <w:lvlJc w:val="left"/>
      <w:pPr>
        <w:ind w:left="720" w:hanging="360"/>
      </w:pPr>
      <w:rPr>
        <w:rFonts w:hint="default"/>
        <w:color w:val="92D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6835F04"/>
    <w:multiLevelType w:val="hybridMultilevel"/>
    <w:tmpl w:val="D0A6EB26"/>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7747254"/>
    <w:multiLevelType w:val="hybridMultilevel"/>
    <w:tmpl w:val="A5ECCC7E"/>
    <w:lvl w:ilvl="0" w:tplc="79CE53A2">
      <w:start w:val="1"/>
      <w:numFmt w:val="upp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84138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A4E0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70559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6ACCC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A2CB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10E3A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D2CA4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5275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FE77BA"/>
    <w:multiLevelType w:val="multilevel"/>
    <w:tmpl w:val="04090023"/>
    <w:styleLink w:val="Artikelsecti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E223E27"/>
    <w:multiLevelType w:val="hybridMultilevel"/>
    <w:tmpl w:val="25C2FC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02C7494"/>
    <w:multiLevelType w:val="hybridMultilevel"/>
    <w:tmpl w:val="A4FCDB2A"/>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31764B0"/>
    <w:multiLevelType w:val="hybridMultilevel"/>
    <w:tmpl w:val="C360C0D2"/>
    <w:lvl w:ilvl="0" w:tplc="6226E0FA">
      <w:start w:val="1"/>
      <w:numFmt w:val="bullet"/>
      <w:lvlText w:val=""/>
      <w:lvlPicBulletId w:val="0"/>
      <w:lvlJc w:val="left"/>
      <w:pPr>
        <w:ind w:left="360" w:hanging="360"/>
      </w:pPr>
      <w:rPr>
        <w:rFonts w:ascii="Symbol" w:hAnsi="Symbol" w:hint="default"/>
        <w:color w:val="auto"/>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5207CFE"/>
    <w:multiLevelType w:val="hybridMultilevel"/>
    <w:tmpl w:val="CC9C1D56"/>
    <w:lvl w:ilvl="0" w:tplc="0BAC30B4">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AF245D6"/>
    <w:multiLevelType w:val="multilevel"/>
    <w:tmpl w:val="E01E621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39" w15:restartNumberingAfterBreak="0">
    <w:nsid w:val="5DFF4122"/>
    <w:multiLevelType w:val="hybridMultilevel"/>
    <w:tmpl w:val="20F0188C"/>
    <w:lvl w:ilvl="0" w:tplc="FAF2D93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E51048A"/>
    <w:multiLevelType w:val="hybridMultilevel"/>
    <w:tmpl w:val="B96AC85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E5F351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EB05284"/>
    <w:multiLevelType w:val="multilevel"/>
    <w:tmpl w:val="BE4AA664"/>
    <w:lvl w:ilvl="0">
      <w:start w:val="1"/>
      <w:numFmt w:val="decimal"/>
      <w:lvlText w:val="%1)"/>
      <w:lvlJc w:val="left"/>
      <w:pPr>
        <w:tabs>
          <w:tab w:val="num" w:pos="737"/>
        </w:tabs>
        <w:ind w:left="1474" w:hanging="1474"/>
      </w:pPr>
      <w:rPr>
        <w:rFonts w:hint="default"/>
        <w:b/>
        <w:bCs w:val="0"/>
        <w:i w:val="0"/>
        <w:iCs w:val="0"/>
        <w:caps w:val="0"/>
        <w:smallCaps w:val="0"/>
        <w:strike w:val="0"/>
        <w:dstrike w:val="0"/>
        <w:noProof w:val="0"/>
        <w:vanish w:val="0"/>
        <w:color w:val="418D63"/>
        <w:spacing w:val="0"/>
        <w:kern w:val="0"/>
        <w:position w:val="0"/>
        <w:u w:val="none"/>
        <w:effect w:val="none"/>
        <w:vertAlign w:val="baseline"/>
        <w:em w:val="none"/>
        <w:specVanish w:val="0"/>
      </w:rPr>
    </w:lvl>
    <w:lvl w:ilvl="1">
      <w:start w:val="1"/>
      <w:numFmt w:val="decimal"/>
      <w:lvlText w:val="%1.%2"/>
      <w:lvlJc w:val="left"/>
      <w:pPr>
        <w:tabs>
          <w:tab w:val="num" w:pos="737"/>
        </w:tabs>
        <w:ind w:left="1474" w:hanging="1474"/>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737"/>
        </w:tabs>
        <w:ind w:left="1474" w:hanging="1474"/>
      </w:pPr>
      <w:rPr>
        <w:rFonts w:hint="default"/>
      </w:rPr>
    </w:lvl>
    <w:lvl w:ilvl="3">
      <w:start w:val="1"/>
      <w:numFmt w:val="none"/>
      <w:lvlText w:val=""/>
      <w:lvlJc w:val="left"/>
      <w:pPr>
        <w:tabs>
          <w:tab w:val="num" w:pos="737"/>
        </w:tabs>
        <w:ind w:left="1474" w:hanging="1474"/>
      </w:pPr>
      <w:rPr>
        <w:rFonts w:hint="default"/>
      </w:rPr>
    </w:lvl>
    <w:lvl w:ilvl="4">
      <w:start w:val="1"/>
      <w:numFmt w:val="decimal"/>
      <w:lvlText w:val="%1.%2.%3.%4.%5"/>
      <w:lvlJc w:val="left"/>
      <w:pPr>
        <w:tabs>
          <w:tab w:val="num" w:pos="4042"/>
        </w:tabs>
        <w:ind w:left="1474" w:hanging="1474"/>
      </w:pPr>
      <w:rPr>
        <w:rFonts w:hint="default"/>
      </w:rPr>
    </w:lvl>
    <w:lvl w:ilvl="5">
      <w:start w:val="1"/>
      <w:numFmt w:val="decimal"/>
      <w:lvlText w:val="%1.%2.%3.%4.%5.%6"/>
      <w:lvlJc w:val="left"/>
      <w:pPr>
        <w:tabs>
          <w:tab w:val="num" w:pos="4779"/>
        </w:tabs>
        <w:ind w:left="1474" w:hanging="1474"/>
      </w:pPr>
      <w:rPr>
        <w:rFonts w:hint="default"/>
      </w:rPr>
    </w:lvl>
    <w:lvl w:ilvl="6">
      <w:start w:val="1"/>
      <w:numFmt w:val="decimal"/>
      <w:lvlText w:val="%1.%2.%3.%4.%5.%6.%7"/>
      <w:lvlJc w:val="left"/>
      <w:pPr>
        <w:tabs>
          <w:tab w:val="num" w:pos="5516"/>
        </w:tabs>
        <w:ind w:left="1474" w:hanging="1474"/>
      </w:pPr>
      <w:rPr>
        <w:rFonts w:hint="default"/>
      </w:rPr>
    </w:lvl>
    <w:lvl w:ilvl="7">
      <w:start w:val="1"/>
      <w:numFmt w:val="decimal"/>
      <w:lvlText w:val="%1.%2.%3.%4.%5.%6.%7.%8"/>
      <w:lvlJc w:val="left"/>
      <w:pPr>
        <w:tabs>
          <w:tab w:val="num" w:pos="6253"/>
        </w:tabs>
        <w:ind w:left="1474" w:hanging="1474"/>
      </w:pPr>
      <w:rPr>
        <w:rFonts w:hint="default"/>
      </w:rPr>
    </w:lvl>
    <w:lvl w:ilvl="8">
      <w:start w:val="1"/>
      <w:numFmt w:val="decimal"/>
      <w:lvlText w:val="%1.%2.%3.%4.%5.%6.%7.%8.%9"/>
      <w:lvlJc w:val="left"/>
      <w:pPr>
        <w:tabs>
          <w:tab w:val="num" w:pos="6990"/>
        </w:tabs>
        <w:ind w:left="1474" w:hanging="1474"/>
      </w:pPr>
      <w:rPr>
        <w:rFonts w:hint="default"/>
      </w:rPr>
    </w:lvl>
  </w:abstractNum>
  <w:abstractNum w:abstractNumId="43" w15:restartNumberingAfterBreak="0">
    <w:nsid w:val="60DE71E8"/>
    <w:multiLevelType w:val="hybridMultilevel"/>
    <w:tmpl w:val="5290D9AC"/>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627C7E17"/>
    <w:multiLevelType w:val="multilevel"/>
    <w:tmpl w:val="3B1E3966"/>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5" w15:restartNumberingAfterBreak="0">
    <w:nsid w:val="63B7310C"/>
    <w:multiLevelType w:val="multilevel"/>
    <w:tmpl w:val="B860D100"/>
    <w:lvl w:ilvl="0">
      <w:start w:val="1"/>
      <w:numFmt w:val="bulle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Courier New" w:hAnsi="Courier New"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6" w15:restartNumberingAfterBreak="0">
    <w:nsid w:val="66AD499B"/>
    <w:multiLevelType w:val="multilevel"/>
    <w:tmpl w:val="17FEDB4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47" w15:restartNumberingAfterBreak="0">
    <w:nsid w:val="67531CEE"/>
    <w:multiLevelType w:val="hybridMultilevel"/>
    <w:tmpl w:val="F7B0E14A"/>
    <w:lvl w:ilvl="0" w:tplc="0BAC30B4">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67CA7B9E"/>
    <w:multiLevelType w:val="hybridMultilevel"/>
    <w:tmpl w:val="63C4D5B0"/>
    <w:lvl w:ilvl="0" w:tplc="0BAC30B4">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9" w15:restartNumberingAfterBreak="0">
    <w:nsid w:val="68455A7A"/>
    <w:multiLevelType w:val="multilevel"/>
    <w:tmpl w:val="70B2EA86"/>
    <w:lvl w:ilvl="0">
      <w:start w:val="1"/>
      <w:numFmt w:val="bullet"/>
      <w:lvlText w:val=""/>
      <w:lvlJc w:val="left"/>
      <w:pPr>
        <w:tabs>
          <w:tab w:val="num" w:pos="720"/>
        </w:tabs>
        <w:ind w:left="720" w:hanging="360"/>
      </w:pPr>
      <w:rPr>
        <w:rFonts w:ascii="Wingdings" w:hAnsi="Wingdings" w:hint="default"/>
        <w:sz w:val="20"/>
      </w:rPr>
    </w:lvl>
    <w:lvl w:ilvl="1">
      <w:start w:val="3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9E6C82"/>
    <w:multiLevelType w:val="multilevel"/>
    <w:tmpl w:val="19288DCC"/>
    <w:lvl w:ilvl="0">
      <w:start w:val="6"/>
      <w:numFmt w:val="decimal"/>
      <w:pStyle w:val="Kop1"/>
      <w:lvlText w:val="%1)"/>
      <w:lvlJc w:val="left"/>
      <w:pPr>
        <w:tabs>
          <w:tab w:val="num" w:pos="737"/>
        </w:tabs>
        <w:ind w:left="1474" w:hanging="1474"/>
      </w:pPr>
      <w:rPr>
        <w:rFonts w:hint="default"/>
        <w:b/>
        <w:bCs w:val="0"/>
        <w:i w:val="0"/>
        <w:iCs w:val="0"/>
        <w:caps w:val="0"/>
        <w:smallCaps w:val="0"/>
        <w:strike w:val="0"/>
        <w:dstrike w:val="0"/>
        <w:noProof w:val="0"/>
        <w:vanish w:val="0"/>
        <w:color w:val="418D63"/>
        <w:spacing w:val="0"/>
        <w:kern w:val="0"/>
        <w:position w:val="0"/>
        <w:u w:val="none"/>
        <w:effect w:val="none"/>
        <w:vertAlign w:val="baseline"/>
        <w:em w:val="none"/>
        <w:specVanish w:val="0"/>
      </w:rPr>
    </w:lvl>
    <w:lvl w:ilvl="1">
      <w:start w:val="3"/>
      <w:numFmt w:val="decimal"/>
      <w:pStyle w:val="Kop2"/>
      <w:lvlText w:val="%1.%2"/>
      <w:lvlJc w:val="left"/>
      <w:pPr>
        <w:tabs>
          <w:tab w:val="num" w:pos="737"/>
        </w:tabs>
        <w:ind w:left="1474" w:hanging="1474"/>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Kop3"/>
      <w:lvlText w:val="%1.%2.%3"/>
      <w:lvlJc w:val="left"/>
      <w:pPr>
        <w:tabs>
          <w:tab w:val="num" w:pos="737"/>
        </w:tabs>
        <w:ind w:left="1474" w:hanging="1474"/>
      </w:pPr>
      <w:rPr>
        <w:rFonts w:hint="default"/>
      </w:rPr>
    </w:lvl>
    <w:lvl w:ilvl="3">
      <w:start w:val="1"/>
      <w:numFmt w:val="none"/>
      <w:pStyle w:val="Kop4"/>
      <w:lvlText w:val=""/>
      <w:lvlJc w:val="left"/>
      <w:pPr>
        <w:tabs>
          <w:tab w:val="num" w:pos="737"/>
        </w:tabs>
        <w:ind w:left="1474" w:hanging="1474"/>
      </w:pPr>
      <w:rPr>
        <w:rFonts w:hint="default"/>
      </w:rPr>
    </w:lvl>
    <w:lvl w:ilvl="4">
      <w:start w:val="1"/>
      <w:numFmt w:val="decimal"/>
      <w:lvlText w:val="%1.%2.%3.%4.%5"/>
      <w:lvlJc w:val="left"/>
      <w:pPr>
        <w:tabs>
          <w:tab w:val="num" w:pos="4042"/>
        </w:tabs>
        <w:ind w:left="1474" w:hanging="1474"/>
      </w:pPr>
      <w:rPr>
        <w:rFonts w:hint="default"/>
      </w:rPr>
    </w:lvl>
    <w:lvl w:ilvl="5">
      <w:start w:val="1"/>
      <w:numFmt w:val="decimal"/>
      <w:lvlText w:val="%1.%2.%3.%4.%5.%6"/>
      <w:lvlJc w:val="left"/>
      <w:pPr>
        <w:tabs>
          <w:tab w:val="num" w:pos="4779"/>
        </w:tabs>
        <w:ind w:left="1474" w:hanging="1474"/>
      </w:pPr>
      <w:rPr>
        <w:rFonts w:hint="default"/>
      </w:rPr>
    </w:lvl>
    <w:lvl w:ilvl="6">
      <w:start w:val="1"/>
      <w:numFmt w:val="decimal"/>
      <w:lvlText w:val="%1.%2.%3.%4.%5.%6.%7"/>
      <w:lvlJc w:val="left"/>
      <w:pPr>
        <w:tabs>
          <w:tab w:val="num" w:pos="5516"/>
        </w:tabs>
        <w:ind w:left="1474" w:hanging="1474"/>
      </w:pPr>
      <w:rPr>
        <w:rFonts w:hint="default"/>
      </w:rPr>
    </w:lvl>
    <w:lvl w:ilvl="7">
      <w:start w:val="1"/>
      <w:numFmt w:val="decimal"/>
      <w:lvlText w:val="%1.%2.%3.%4.%5.%6.%7.%8"/>
      <w:lvlJc w:val="left"/>
      <w:pPr>
        <w:tabs>
          <w:tab w:val="num" w:pos="6253"/>
        </w:tabs>
        <w:ind w:left="1474" w:hanging="1474"/>
      </w:pPr>
      <w:rPr>
        <w:rFonts w:hint="default"/>
      </w:rPr>
    </w:lvl>
    <w:lvl w:ilvl="8">
      <w:start w:val="1"/>
      <w:numFmt w:val="decimal"/>
      <w:lvlText w:val="%1.%2.%3.%4.%5.%6.%7.%8.%9"/>
      <w:lvlJc w:val="left"/>
      <w:pPr>
        <w:tabs>
          <w:tab w:val="num" w:pos="6990"/>
        </w:tabs>
        <w:ind w:left="1474" w:hanging="1474"/>
      </w:pPr>
      <w:rPr>
        <w:rFonts w:hint="default"/>
      </w:rPr>
    </w:lvl>
  </w:abstractNum>
  <w:abstractNum w:abstractNumId="51" w15:restartNumberingAfterBreak="0">
    <w:nsid w:val="6CA960B5"/>
    <w:multiLevelType w:val="hybridMultilevel"/>
    <w:tmpl w:val="8E1673E2"/>
    <w:lvl w:ilvl="0" w:tplc="04130009">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D2E5236"/>
    <w:multiLevelType w:val="hybridMultilevel"/>
    <w:tmpl w:val="66EE1984"/>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D750103"/>
    <w:multiLevelType w:val="hybridMultilevel"/>
    <w:tmpl w:val="151AED06"/>
    <w:lvl w:ilvl="0" w:tplc="04130011">
      <w:start w:val="1"/>
      <w:numFmt w:val="decimal"/>
      <w:lvlText w:val="%1)"/>
      <w:lvlJc w:val="left"/>
      <w:pPr>
        <w:ind w:left="360" w:hanging="360"/>
      </w:pPr>
      <w:rPr>
        <w:rFont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F381486"/>
    <w:multiLevelType w:val="hybridMultilevel"/>
    <w:tmpl w:val="264CB09A"/>
    <w:lvl w:ilvl="0" w:tplc="04130009">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6F817EE9"/>
    <w:multiLevelType w:val="multilevel"/>
    <w:tmpl w:val="099AB402"/>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56" w15:restartNumberingAfterBreak="0">
    <w:nsid w:val="6F932EBE"/>
    <w:multiLevelType w:val="hybridMultilevel"/>
    <w:tmpl w:val="F5322702"/>
    <w:lvl w:ilvl="0" w:tplc="0413000D">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70221767"/>
    <w:multiLevelType w:val="multilevel"/>
    <w:tmpl w:val="F3246920"/>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58" w15:restartNumberingAfterBreak="0">
    <w:nsid w:val="72A32E50"/>
    <w:multiLevelType w:val="hybridMultilevel"/>
    <w:tmpl w:val="BE52C5A6"/>
    <w:lvl w:ilvl="0" w:tplc="121AC188">
      <w:start w:val="1"/>
      <w:numFmt w:val="decimal"/>
      <w:pStyle w:val="Tabelbijschrift"/>
      <w:lvlText w:val="Tabel %1:"/>
      <w:lvlJc w:val="left"/>
      <w:pPr>
        <w:ind w:left="720" w:hanging="360"/>
      </w:pPr>
      <w:rPr>
        <w:rFonts w:hint="default"/>
        <w:color w:val="92D05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38753B5"/>
    <w:multiLevelType w:val="hybridMultilevel"/>
    <w:tmpl w:val="B5B0908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740D6BDC"/>
    <w:multiLevelType w:val="multilevel"/>
    <w:tmpl w:val="6478DF90"/>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1" w15:restartNumberingAfterBreak="0">
    <w:nsid w:val="747B7029"/>
    <w:multiLevelType w:val="hybridMultilevel"/>
    <w:tmpl w:val="2BBE6978"/>
    <w:lvl w:ilvl="0" w:tplc="0413000D">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75296738"/>
    <w:multiLevelType w:val="multilevel"/>
    <w:tmpl w:val="3528B094"/>
    <w:lvl w:ilvl="0">
      <w:start w:val="1"/>
      <w:numFmt w:val="bullet"/>
      <w:lvlText w:val=""/>
      <w:lvlJc w:val="left"/>
      <w:pPr>
        <w:tabs>
          <w:tab w:val="num" w:pos="0"/>
        </w:tabs>
        <w:ind w:left="357" w:hanging="357"/>
      </w:pPr>
      <w:rPr>
        <w:rFonts w:ascii="Wingdings" w:hAnsi="Wingdings"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3" w15:restartNumberingAfterBreak="0">
    <w:nsid w:val="754C3E50"/>
    <w:multiLevelType w:val="multilevel"/>
    <w:tmpl w:val="45AC6566"/>
    <w:lvl w:ilvl="0">
      <w:start w:val="1"/>
      <w:numFmt w:val="decimal"/>
      <w:pStyle w:val="TebwordHeading1"/>
      <w:lvlText w:val="%1"/>
      <w:lvlJc w:val="left"/>
      <w:pPr>
        <w:tabs>
          <w:tab w:val="num" w:pos="726"/>
        </w:tabs>
        <w:ind w:left="726"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726"/>
        </w:tabs>
        <w:ind w:left="726"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1151"/>
        </w:tabs>
        <w:ind w:left="1151" w:hanging="792"/>
      </w:pPr>
      <w:rPr>
        <w:rFonts w:hint="default"/>
      </w:rPr>
    </w:lvl>
    <w:lvl w:ilvl="5">
      <w:start w:val="1"/>
      <w:numFmt w:val="decimal"/>
      <w:lvlText w:val="%1.%2.%3.%4.%5.%6."/>
      <w:lvlJc w:val="left"/>
      <w:pPr>
        <w:tabs>
          <w:tab w:val="num" w:pos="1655"/>
        </w:tabs>
        <w:ind w:left="1655" w:hanging="936"/>
      </w:pPr>
      <w:rPr>
        <w:rFonts w:hint="default"/>
      </w:rPr>
    </w:lvl>
    <w:lvl w:ilvl="6">
      <w:start w:val="1"/>
      <w:numFmt w:val="decimal"/>
      <w:lvlText w:val="%1.%2.%3.%4.%5.%6.%7."/>
      <w:lvlJc w:val="left"/>
      <w:pPr>
        <w:tabs>
          <w:tab w:val="num" w:pos="2159"/>
        </w:tabs>
        <w:ind w:left="2159" w:hanging="1080"/>
      </w:pPr>
      <w:rPr>
        <w:rFonts w:hint="default"/>
      </w:rPr>
    </w:lvl>
    <w:lvl w:ilvl="7">
      <w:start w:val="1"/>
      <w:numFmt w:val="decimal"/>
      <w:lvlText w:val="%1.%2.%3.%4.%5.%6.%7.%8."/>
      <w:lvlJc w:val="left"/>
      <w:pPr>
        <w:tabs>
          <w:tab w:val="num" w:pos="2663"/>
        </w:tabs>
        <w:ind w:left="2663" w:hanging="1224"/>
      </w:pPr>
      <w:rPr>
        <w:rFonts w:hint="default"/>
      </w:rPr>
    </w:lvl>
    <w:lvl w:ilvl="8">
      <w:start w:val="1"/>
      <w:numFmt w:val="decimal"/>
      <w:lvlText w:val="%1.%2.%3.%4.%5.%6.%7.%8.%9."/>
      <w:lvlJc w:val="left"/>
      <w:pPr>
        <w:tabs>
          <w:tab w:val="num" w:pos="3239"/>
        </w:tabs>
        <w:ind w:left="3239" w:hanging="1440"/>
      </w:pPr>
      <w:rPr>
        <w:rFonts w:hint="default"/>
      </w:rPr>
    </w:lvl>
  </w:abstractNum>
  <w:abstractNum w:abstractNumId="64" w15:restartNumberingAfterBreak="0">
    <w:nsid w:val="7D4A52EE"/>
    <w:multiLevelType w:val="multilevel"/>
    <w:tmpl w:val="86AE2A50"/>
    <w:lvl w:ilvl="0">
      <w:start w:val="1"/>
      <w:numFmt w:val="bullet"/>
      <w:pStyle w:val="Lijst"/>
      <w:lvlText w:val=""/>
      <w:lvlPicBulletId w:val="0"/>
      <w:lvlJc w:val="left"/>
      <w:pPr>
        <w:tabs>
          <w:tab w:val="num" w:pos="0"/>
        </w:tabs>
        <w:ind w:left="357" w:hanging="357"/>
      </w:pPr>
      <w:rPr>
        <w:rFonts w:ascii="Symbol" w:hAnsi="Symbol" w:hint="default"/>
        <w:color w:val="auto"/>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5" w15:restartNumberingAfterBreak="0">
    <w:nsid w:val="7EE9751C"/>
    <w:multiLevelType w:val="hybridMultilevel"/>
    <w:tmpl w:val="F1E6BC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41"/>
  </w:num>
  <w:num w:numId="14">
    <w:abstractNumId w:val="33"/>
  </w:num>
  <w:num w:numId="15">
    <w:abstractNumId w:val="58"/>
  </w:num>
  <w:num w:numId="16">
    <w:abstractNumId w:val="30"/>
  </w:num>
  <w:num w:numId="17">
    <w:abstractNumId w:val="63"/>
  </w:num>
  <w:num w:numId="18">
    <w:abstractNumId w:val="13"/>
  </w:num>
  <w:num w:numId="19">
    <w:abstractNumId w:val="45"/>
  </w:num>
  <w:num w:numId="20">
    <w:abstractNumId w:val="10"/>
  </w:num>
  <w:num w:numId="21">
    <w:abstractNumId w:val="36"/>
  </w:num>
  <w:num w:numId="22">
    <w:abstractNumId w:val="39"/>
  </w:num>
  <w:num w:numId="23">
    <w:abstractNumId w:val="60"/>
  </w:num>
  <w:num w:numId="24">
    <w:abstractNumId w:val="20"/>
  </w:num>
  <w:num w:numId="25">
    <w:abstractNumId w:val="38"/>
  </w:num>
  <w:num w:numId="26">
    <w:abstractNumId w:val="54"/>
  </w:num>
  <w:num w:numId="27">
    <w:abstractNumId w:val="19"/>
  </w:num>
  <w:num w:numId="28">
    <w:abstractNumId w:val="57"/>
  </w:num>
  <w:num w:numId="29">
    <w:abstractNumId w:val="51"/>
  </w:num>
  <w:num w:numId="30">
    <w:abstractNumId w:val="11"/>
  </w:num>
  <w:num w:numId="31">
    <w:abstractNumId w:val="32"/>
  </w:num>
  <w:num w:numId="32">
    <w:abstractNumId w:val="59"/>
  </w:num>
  <w:num w:numId="33">
    <w:abstractNumId w:val="18"/>
  </w:num>
  <w:num w:numId="34">
    <w:abstractNumId w:val="65"/>
  </w:num>
  <w:num w:numId="35">
    <w:abstractNumId w:val="46"/>
  </w:num>
  <w:num w:numId="36">
    <w:abstractNumId w:val="44"/>
  </w:num>
  <w:num w:numId="37">
    <w:abstractNumId w:val="62"/>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0"/>
  </w:num>
  <w:num w:numId="41">
    <w:abstractNumId w:val="53"/>
  </w:num>
  <w:num w:numId="42">
    <w:abstractNumId w:val="61"/>
  </w:num>
  <w:num w:numId="43">
    <w:abstractNumId w:val="16"/>
  </w:num>
  <w:num w:numId="44">
    <w:abstractNumId w:val="28"/>
  </w:num>
  <w:num w:numId="45">
    <w:abstractNumId w:val="34"/>
  </w:num>
  <w:num w:numId="46">
    <w:abstractNumId w:val="42"/>
  </w:num>
  <w:num w:numId="47">
    <w:abstractNumId w:val="22"/>
  </w:num>
  <w:num w:numId="48">
    <w:abstractNumId w:val="49"/>
  </w:num>
  <w:num w:numId="49">
    <w:abstractNumId w:val="29"/>
  </w:num>
  <w:num w:numId="50">
    <w:abstractNumId w:val="24"/>
  </w:num>
  <w:num w:numId="51">
    <w:abstractNumId w:val="23"/>
  </w:num>
  <w:num w:numId="52">
    <w:abstractNumId w:val="12"/>
  </w:num>
  <w:num w:numId="53">
    <w:abstractNumId w:val="55"/>
  </w:num>
  <w:num w:numId="54">
    <w:abstractNumId w:val="52"/>
  </w:num>
  <w:num w:numId="55">
    <w:abstractNumId w:val="56"/>
  </w:num>
  <w:num w:numId="56">
    <w:abstractNumId w:val="31"/>
  </w:num>
  <w:num w:numId="57">
    <w:abstractNumId w:val="15"/>
  </w:num>
  <w:num w:numId="58">
    <w:abstractNumId w:val="25"/>
  </w:num>
  <w:num w:numId="59">
    <w:abstractNumId w:val="35"/>
  </w:num>
  <w:num w:numId="60">
    <w:abstractNumId w:val="47"/>
  </w:num>
  <w:num w:numId="61">
    <w:abstractNumId w:val="37"/>
  </w:num>
  <w:num w:numId="62">
    <w:abstractNumId w:val="43"/>
  </w:num>
  <w:num w:numId="63">
    <w:abstractNumId w:val="48"/>
  </w:num>
  <w:num w:numId="64">
    <w:abstractNumId w:val="27"/>
  </w:num>
  <w:num w:numId="65">
    <w:abstractNumId w:val="21"/>
  </w:num>
  <w:num w:numId="66">
    <w:abstractNumId w:val="17"/>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documentProtection w:edit="forms" w:enforcement="0"/>
  <w:defaultTabStop w:val="357"/>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E0"/>
    <w:rsid w:val="000009B3"/>
    <w:rsid w:val="00004BDC"/>
    <w:rsid w:val="00005FD7"/>
    <w:rsid w:val="000071AE"/>
    <w:rsid w:val="000112CC"/>
    <w:rsid w:val="00011377"/>
    <w:rsid w:val="00012D25"/>
    <w:rsid w:val="000177E6"/>
    <w:rsid w:val="000203F4"/>
    <w:rsid w:val="00022F46"/>
    <w:rsid w:val="00023161"/>
    <w:rsid w:val="00023BE0"/>
    <w:rsid w:val="00025BD1"/>
    <w:rsid w:val="0003229A"/>
    <w:rsid w:val="00033515"/>
    <w:rsid w:val="00033655"/>
    <w:rsid w:val="0004076A"/>
    <w:rsid w:val="0004382B"/>
    <w:rsid w:val="00044DD3"/>
    <w:rsid w:val="000451FD"/>
    <w:rsid w:val="000454FC"/>
    <w:rsid w:val="00046DBA"/>
    <w:rsid w:val="00047D3F"/>
    <w:rsid w:val="00051D10"/>
    <w:rsid w:val="0005271A"/>
    <w:rsid w:val="00055C9D"/>
    <w:rsid w:val="000624B8"/>
    <w:rsid w:val="00063EAF"/>
    <w:rsid w:val="00067B3B"/>
    <w:rsid w:val="00071D6E"/>
    <w:rsid w:val="00076C0B"/>
    <w:rsid w:val="00082A3F"/>
    <w:rsid w:val="00083344"/>
    <w:rsid w:val="000879A0"/>
    <w:rsid w:val="0009031D"/>
    <w:rsid w:val="00094CBA"/>
    <w:rsid w:val="000968C6"/>
    <w:rsid w:val="000A047A"/>
    <w:rsid w:val="000A1079"/>
    <w:rsid w:val="000A1217"/>
    <w:rsid w:val="000A2581"/>
    <w:rsid w:val="000A32DF"/>
    <w:rsid w:val="000A5A9E"/>
    <w:rsid w:val="000A63B4"/>
    <w:rsid w:val="000A7C99"/>
    <w:rsid w:val="000B0547"/>
    <w:rsid w:val="000B090D"/>
    <w:rsid w:val="000B0AC9"/>
    <w:rsid w:val="000B1739"/>
    <w:rsid w:val="000B19A1"/>
    <w:rsid w:val="000B5020"/>
    <w:rsid w:val="000C1A7D"/>
    <w:rsid w:val="000C3BC9"/>
    <w:rsid w:val="000C40EF"/>
    <w:rsid w:val="000D2C5A"/>
    <w:rsid w:val="000D7020"/>
    <w:rsid w:val="000E0719"/>
    <w:rsid w:val="000E1550"/>
    <w:rsid w:val="000E3CBA"/>
    <w:rsid w:val="000E6D53"/>
    <w:rsid w:val="000F0171"/>
    <w:rsid w:val="000F58D0"/>
    <w:rsid w:val="00101B5D"/>
    <w:rsid w:val="001103AC"/>
    <w:rsid w:val="001126C3"/>
    <w:rsid w:val="001229F8"/>
    <w:rsid w:val="0012638C"/>
    <w:rsid w:val="0013236B"/>
    <w:rsid w:val="00136245"/>
    <w:rsid w:val="0014377C"/>
    <w:rsid w:val="00144ADD"/>
    <w:rsid w:val="00145622"/>
    <w:rsid w:val="001463CB"/>
    <w:rsid w:val="0015360F"/>
    <w:rsid w:val="001660A4"/>
    <w:rsid w:val="00172EE2"/>
    <w:rsid w:val="001732BE"/>
    <w:rsid w:val="00174468"/>
    <w:rsid w:val="001837D1"/>
    <w:rsid w:val="001866E5"/>
    <w:rsid w:val="0019057C"/>
    <w:rsid w:val="00194B6B"/>
    <w:rsid w:val="001A01B2"/>
    <w:rsid w:val="001A01FB"/>
    <w:rsid w:val="001A0898"/>
    <w:rsid w:val="001A5206"/>
    <w:rsid w:val="001A5807"/>
    <w:rsid w:val="001A589D"/>
    <w:rsid w:val="001A7FCB"/>
    <w:rsid w:val="001B0B1A"/>
    <w:rsid w:val="001B0EA8"/>
    <w:rsid w:val="001B2191"/>
    <w:rsid w:val="001B304C"/>
    <w:rsid w:val="001B3B30"/>
    <w:rsid w:val="001B4A1E"/>
    <w:rsid w:val="001C394C"/>
    <w:rsid w:val="001C3BAC"/>
    <w:rsid w:val="001C5BBA"/>
    <w:rsid w:val="001D0189"/>
    <w:rsid w:val="001D1AD3"/>
    <w:rsid w:val="001D3C4E"/>
    <w:rsid w:val="001D6063"/>
    <w:rsid w:val="001E12B8"/>
    <w:rsid w:val="001E34E7"/>
    <w:rsid w:val="001F0F3F"/>
    <w:rsid w:val="001F1EB5"/>
    <w:rsid w:val="001F1F39"/>
    <w:rsid w:val="001F3593"/>
    <w:rsid w:val="001F3DE8"/>
    <w:rsid w:val="00200B08"/>
    <w:rsid w:val="002046FB"/>
    <w:rsid w:val="00211A3F"/>
    <w:rsid w:val="00212928"/>
    <w:rsid w:val="002142E9"/>
    <w:rsid w:val="0021468E"/>
    <w:rsid w:val="00217208"/>
    <w:rsid w:val="00224FEF"/>
    <w:rsid w:val="00226F87"/>
    <w:rsid w:val="00226FF3"/>
    <w:rsid w:val="00227CB8"/>
    <w:rsid w:val="002365BE"/>
    <w:rsid w:val="002365F6"/>
    <w:rsid w:val="00240832"/>
    <w:rsid w:val="002431B1"/>
    <w:rsid w:val="002463C4"/>
    <w:rsid w:val="002476AD"/>
    <w:rsid w:val="00257AFC"/>
    <w:rsid w:val="00266216"/>
    <w:rsid w:val="00266506"/>
    <w:rsid w:val="0027085F"/>
    <w:rsid w:val="00271546"/>
    <w:rsid w:val="00275FB0"/>
    <w:rsid w:val="00276D26"/>
    <w:rsid w:val="00277579"/>
    <w:rsid w:val="002802E0"/>
    <w:rsid w:val="00284A7B"/>
    <w:rsid w:val="00287799"/>
    <w:rsid w:val="0029134C"/>
    <w:rsid w:val="00295134"/>
    <w:rsid w:val="002953EC"/>
    <w:rsid w:val="002A09E6"/>
    <w:rsid w:val="002A6A4F"/>
    <w:rsid w:val="002B126E"/>
    <w:rsid w:val="002B44CD"/>
    <w:rsid w:val="002B702A"/>
    <w:rsid w:val="002B726E"/>
    <w:rsid w:val="002C1B05"/>
    <w:rsid w:val="002C6869"/>
    <w:rsid w:val="002D0474"/>
    <w:rsid w:val="002D1C63"/>
    <w:rsid w:val="002D55C9"/>
    <w:rsid w:val="002D7124"/>
    <w:rsid w:val="002E1938"/>
    <w:rsid w:val="002E6595"/>
    <w:rsid w:val="002E66FB"/>
    <w:rsid w:val="002F1FD7"/>
    <w:rsid w:val="002F3DE8"/>
    <w:rsid w:val="002F4D25"/>
    <w:rsid w:val="002F5E09"/>
    <w:rsid w:val="002F66EB"/>
    <w:rsid w:val="003026A7"/>
    <w:rsid w:val="00304368"/>
    <w:rsid w:val="003064AC"/>
    <w:rsid w:val="003068AD"/>
    <w:rsid w:val="003108D7"/>
    <w:rsid w:val="00312803"/>
    <w:rsid w:val="003169EF"/>
    <w:rsid w:val="003202BD"/>
    <w:rsid w:val="003209FA"/>
    <w:rsid w:val="00320AFF"/>
    <w:rsid w:val="00323845"/>
    <w:rsid w:val="00325896"/>
    <w:rsid w:val="003320B3"/>
    <w:rsid w:val="00333936"/>
    <w:rsid w:val="00333E62"/>
    <w:rsid w:val="0033562A"/>
    <w:rsid w:val="00335F75"/>
    <w:rsid w:val="0034162B"/>
    <w:rsid w:val="00341CF1"/>
    <w:rsid w:val="003438DF"/>
    <w:rsid w:val="003462EB"/>
    <w:rsid w:val="003467E2"/>
    <w:rsid w:val="0035461F"/>
    <w:rsid w:val="00355689"/>
    <w:rsid w:val="00366173"/>
    <w:rsid w:val="00367CB5"/>
    <w:rsid w:val="003704F0"/>
    <w:rsid w:val="003705C0"/>
    <w:rsid w:val="003711BD"/>
    <w:rsid w:val="003714B8"/>
    <w:rsid w:val="00373B48"/>
    <w:rsid w:val="00380C8D"/>
    <w:rsid w:val="00382D29"/>
    <w:rsid w:val="00383259"/>
    <w:rsid w:val="00384900"/>
    <w:rsid w:val="003864E5"/>
    <w:rsid w:val="00390D87"/>
    <w:rsid w:val="00394716"/>
    <w:rsid w:val="003960B5"/>
    <w:rsid w:val="003965BA"/>
    <w:rsid w:val="00396B90"/>
    <w:rsid w:val="00397A81"/>
    <w:rsid w:val="00397DBD"/>
    <w:rsid w:val="003A3EBB"/>
    <w:rsid w:val="003A4C5E"/>
    <w:rsid w:val="003A5BAB"/>
    <w:rsid w:val="003A6AD3"/>
    <w:rsid w:val="003A7C40"/>
    <w:rsid w:val="003B5106"/>
    <w:rsid w:val="003B5F9F"/>
    <w:rsid w:val="003B6A2D"/>
    <w:rsid w:val="003C0E53"/>
    <w:rsid w:val="003C137C"/>
    <w:rsid w:val="003D02DB"/>
    <w:rsid w:val="003D0AB8"/>
    <w:rsid w:val="003E4772"/>
    <w:rsid w:val="003E637C"/>
    <w:rsid w:val="003E66F3"/>
    <w:rsid w:val="003E716E"/>
    <w:rsid w:val="003E7C8D"/>
    <w:rsid w:val="003F017B"/>
    <w:rsid w:val="003F2F26"/>
    <w:rsid w:val="003F5876"/>
    <w:rsid w:val="00400E94"/>
    <w:rsid w:val="0040148D"/>
    <w:rsid w:val="00402F35"/>
    <w:rsid w:val="00404654"/>
    <w:rsid w:val="0040603A"/>
    <w:rsid w:val="004079CD"/>
    <w:rsid w:val="00410E39"/>
    <w:rsid w:val="00413749"/>
    <w:rsid w:val="00414CA4"/>
    <w:rsid w:val="004165B0"/>
    <w:rsid w:val="00417A78"/>
    <w:rsid w:val="004207B7"/>
    <w:rsid w:val="00421427"/>
    <w:rsid w:val="0042158B"/>
    <w:rsid w:val="00421ACD"/>
    <w:rsid w:val="00422A90"/>
    <w:rsid w:val="004240A5"/>
    <w:rsid w:val="004260EF"/>
    <w:rsid w:val="004308C2"/>
    <w:rsid w:val="00437481"/>
    <w:rsid w:val="00440E8D"/>
    <w:rsid w:val="004411FA"/>
    <w:rsid w:val="004448B4"/>
    <w:rsid w:val="00445DEF"/>
    <w:rsid w:val="004466C7"/>
    <w:rsid w:val="00451734"/>
    <w:rsid w:val="00453464"/>
    <w:rsid w:val="00454FEE"/>
    <w:rsid w:val="0045628B"/>
    <w:rsid w:val="00460F0F"/>
    <w:rsid w:val="0046124A"/>
    <w:rsid w:val="00461458"/>
    <w:rsid w:val="00465FA4"/>
    <w:rsid w:val="004718C4"/>
    <w:rsid w:val="00475247"/>
    <w:rsid w:val="0047561C"/>
    <w:rsid w:val="00480AE8"/>
    <w:rsid w:val="00480DD5"/>
    <w:rsid w:val="00484301"/>
    <w:rsid w:val="00485120"/>
    <w:rsid w:val="00486CDC"/>
    <w:rsid w:val="004919BE"/>
    <w:rsid w:val="00492E14"/>
    <w:rsid w:val="0049363F"/>
    <w:rsid w:val="0049469B"/>
    <w:rsid w:val="004947E8"/>
    <w:rsid w:val="004958B9"/>
    <w:rsid w:val="00497795"/>
    <w:rsid w:val="004A260E"/>
    <w:rsid w:val="004A2C46"/>
    <w:rsid w:val="004A2DEE"/>
    <w:rsid w:val="004A7BBF"/>
    <w:rsid w:val="004B1843"/>
    <w:rsid w:val="004B4B84"/>
    <w:rsid w:val="004B67F9"/>
    <w:rsid w:val="004C1EBC"/>
    <w:rsid w:val="004C426F"/>
    <w:rsid w:val="004C4841"/>
    <w:rsid w:val="004D04CD"/>
    <w:rsid w:val="004D3CD4"/>
    <w:rsid w:val="004D51D1"/>
    <w:rsid w:val="004E0727"/>
    <w:rsid w:val="004E1BB1"/>
    <w:rsid w:val="004E4965"/>
    <w:rsid w:val="004E5AAF"/>
    <w:rsid w:val="004F17C5"/>
    <w:rsid w:val="004F2BD7"/>
    <w:rsid w:val="004F5409"/>
    <w:rsid w:val="004F7287"/>
    <w:rsid w:val="004F73F8"/>
    <w:rsid w:val="004F765A"/>
    <w:rsid w:val="00505A8C"/>
    <w:rsid w:val="005076A1"/>
    <w:rsid w:val="005079B0"/>
    <w:rsid w:val="00507D9D"/>
    <w:rsid w:val="005114D3"/>
    <w:rsid w:val="00514248"/>
    <w:rsid w:val="00520D18"/>
    <w:rsid w:val="00522FAA"/>
    <w:rsid w:val="00526399"/>
    <w:rsid w:val="005336D0"/>
    <w:rsid w:val="00534898"/>
    <w:rsid w:val="005358DD"/>
    <w:rsid w:val="005458D7"/>
    <w:rsid w:val="00545D0C"/>
    <w:rsid w:val="00546678"/>
    <w:rsid w:val="00546A64"/>
    <w:rsid w:val="005501D1"/>
    <w:rsid w:val="00552962"/>
    <w:rsid w:val="00553506"/>
    <w:rsid w:val="0055733C"/>
    <w:rsid w:val="00561F0C"/>
    <w:rsid w:val="00562587"/>
    <w:rsid w:val="00564682"/>
    <w:rsid w:val="00567110"/>
    <w:rsid w:val="005737D0"/>
    <w:rsid w:val="00574E8F"/>
    <w:rsid w:val="0058056E"/>
    <w:rsid w:val="00581EEE"/>
    <w:rsid w:val="005857B9"/>
    <w:rsid w:val="0058777E"/>
    <w:rsid w:val="005924D3"/>
    <w:rsid w:val="00596BE0"/>
    <w:rsid w:val="005971D1"/>
    <w:rsid w:val="005B040E"/>
    <w:rsid w:val="005B6395"/>
    <w:rsid w:val="005B6AC4"/>
    <w:rsid w:val="005B7410"/>
    <w:rsid w:val="005C4E85"/>
    <w:rsid w:val="005C5F0F"/>
    <w:rsid w:val="005D07DC"/>
    <w:rsid w:val="005D1B50"/>
    <w:rsid w:val="005D2E5F"/>
    <w:rsid w:val="005D312D"/>
    <w:rsid w:val="005E1967"/>
    <w:rsid w:val="005E7D74"/>
    <w:rsid w:val="005F37DF"/>
    <w:rsid w:val="005F3D7C"/>
    <w:rsid w:val="005F6128"/>
    <w:rsid w:val="005F7956"/>
    <w:rsid w:val="00600106"/>
    <w:rsid w:val="006001A0"/>
    <w:rsid w:val="00602DA0"/>
    <w:rsid w:val="006034A0"/>
    <w:rsid w:val="0060354F"/>
    <w:rsid w:val="00604168"/>
    <w:rsid w:val="00610A7E"/>
    <w:rsid w:val="00616C8D"/>
    <w:rsid w:val="0061701C"/>
    <w:rsid w:val="00617E96"/>
    <w:rsid w:val="00626401"/>
    <w:rsid w:val="0062764A"/>
    <w:rsid w:val="0063334B"/>
    <w:rsid w:val="00635B2E"/>
    <w:rsid w:val="006363E0"/>
    <w:rsid w:val="00636C9B"/>
    <w:rsid w:val="00640248"/>
    <w:rsid w:val="00643A4E"/>
    <w:rsid w:val="006456CA"/>
    <w:rsid w:val="00645BA4"/>
    <w:rsid w:val="006465AF"/>
    <w:rsid w:val="00646997"/>
    <w:rsid w:val="00650619"/>
    <w:rsid w:val="00653D87"/>
    <w:rsid w:val="00656CEC"/>
    <w:rsid w:val="006572F1"/>
    <w:rsid w:val="0066258E"/>
    <w:rsid w:val="00665E7F"/>
    <w:rsid w:val="00665F63"/>
    <w:rsid w:val="00666CB8"/>
    <w:rsid w:val="00672455"/>
    <w:rsid w:val="00673EEB"/>
    <w:rsid w:val="006809DD"/>
    <w:rsid w:val="00680B32"/>
    <w:rsid w:val="006846F8"/>
    <w:rsid w:val="00687304"/>
    <w:rsid w:val="0069067C"/>
    <w:rsid w:val="00691C75"/>
    <w:rsid w:val="00692729"/>
    <w:rsid w:val="006944AE"/>
    <w:rsid w:val="0069593B"/>
    <w:rsid w:val="00696D08"/>
    <w:rsid w:val="006A090A"/>
    <w:rsid w:val="006A12D6"/>
    <w:rsid w:val="006A4847"/>
    <w:rsid w:val="006B24C1"/>
    <w:rsid w:val="006B3388"/>
    <w:rsid w:val="006B3E33"/>
    <w:rsid w:val="006C4803"/>
    <w:rsid w:val="006C4EA2"/>
    <w:rsid w:val="006C7174"/>
    <w:rsid w:val="006D282B"/>
    <w:rsid w:val="006D3E59"/>
    <w:rsid w:val="006D40AC"/>
    <w:rsid w:val="006D74A9"/>
    <w:rsid w:val="006E2717"/>
    <w:rsid w:val="006E2AFD"/>
    <w:rsid w:val="006F7791"/>
    <w:rsid w:val="006F7E81"/>
    <w:rsid w:val="0070292A"/>
    <w:rsid w:val="0070387E"/>
    <w:rsid w:val="00703DB8"/>
    <w:rsid w:val="00704409"/>
    <w:rsid w:val="00707855"/>
    <w:rsid w:val="00711C92"/>
    <w:rsid w:val="00713530"/>
    <w:rsid w:val="007171F3"/>
    <w:rsid w:val="00717323"/>
    <w:rsid w:val="0071765A"/>
    <w:rsid w:val="00720D79"/>
    <w:rsid w:val="00724DF1"/>
    <w:rsid w:val="00727747"/>
    <w:rsid w:val="007338FB"/>
    <w:rsid w:val="00735465"/>
    <w:rsid w:val="00736529"/>
    <w:rsid w:val="00736F54"/>
    <w:rsid w:val="00740947"/>
    <w:rsid w:val="00743478"/>
    <w:rsid w:val="007451A4"/>
    <w:rsid w:val="00745603"/>
    <w:rsid w:val="007545B1"/>
    <w:rsid w:val="00760870"/>
    <w:rsid w:val="00765093"/>
    <w:rsid w:val="00766915"/>
    <w:rsid w:val="00767A0D"/>
    <w:rsid w:val="00770EF1"/>
    <w:rsid w:val="00772B92"/>
    <w:rsid w:val="007769EA"/>
    <w:rsid w:val="00777C9E"/>
    <w:rsid w:val="0078021E"/>
    <w:rsid w:val="00781EE6"/>
    <w:rsid w:val="0078227E"/>
    <w:rsid w:val="00785092"/>
    <w:rsid w:val="0078554B"/>
    <w:rsid w:val="00786812"/>
    <w:rsid w:val="007950D1"/>
    <w:rsid w:val="007956D9"/>
    <w:rsid w:val="00795EBB"/>
    <w:rsid w:val="007A1487"/>
    <w:rsid w:val="007A1F17"/>
    <w:rsid w:val="007B3DDA"/>
    <w:rsid w:val="007B4D8D"/>
    <w:rsid w:val="007B5247"/>
    <w:rsid w:val="007B6735"/>
    <w:rsid w:val="007B725C"/>
    <w:rsid w:val="007C10E7"/>
    <w:rsid w:val="007C2E87"/>
    <w:rsid w:val="007C3BBA"/>
    <w:rsid w:val="007C69CE"/>
    <w:rsid w:val="007C6DA7"/>
    <w:rsid w:val="007C7BF7"/>
    <w:rsid w:val="007D188D"/>
    <w:rsid w:val="007D27D1"/>
    <w:rsid w:val="007D6D11"/>
    <w:rsid w:val="007D7A78"/>
    <w:rsid w:val="007E27EC"/>
    <w:rsid w:val="007E4472"/>
    <w:rsid w:val="007E45E4"/>
    <w:rsid w:val="007E57BC"/>
    <w:rsid w:val="007E5803"/>
    <w:rsid w:val="007E5D83"/>
    <w:rsid w:val="007F5044"/>
    <w:rsid w:val="00802B1C"/>
    <w:rsid w:val="00803FBF"/>
    <w:rsid w:val="00804B05"/>
    <w:rsid w:val="00813DF5"/>
    <w:rsid w:val="00815BEB"/>
    <w:rsid w:val="0082058E"/>
    <w:rsid w:val="008228E0"/>
    <w:rsid w:val="00823379"/>
    <w:rsid w:val="00825CBF"/>
    <w:rsid w:val="008267F7"/>
    <w:rsid w:val="008419B7"/>
    <w:rsid w:val="008472E7"/>
    <w:rsid w:val="00850B75"/>
    <w:rsid w:val="00851575"/>
    <w:rsid w:val="0086182B"/>
    <w:rsid w:val="00861CFE"/>
    <w:rsid w:val="00862CBE"/>
    <w:rsid w:val="00863969"/>
    <w:rsid w:val="008736D8"/>
    <w:rsid w:val="00873F3A"/>
    <w:rsid w:val="00877976"/>
    <w:rsid w:val="008804A2"/>
    <w:rsid w:val="00882E97"/>
    <w:rsid w:val="008851FE"/>
    <w:rsid w:val="00891D25"/>
    <w:rsid w:val="008931F9"/>
    <w:rsid w:val="008953EE"/>
    <w:rsid w:val="008972F1"/>
    <w:rsid w:val="008A7996"/>
    <w:rsid w:val="008B3EAE"/>
    <w:rsid w:val="008B4586"/>
    <w:rsid w:val="008B4625"/>
    <w:rsid w:val="008B483D"/>
    <w:rsid w:val="008B4B75"/>
    <w:rsid w:val="008C2EE0"/>
    <w:rsid w:val="008C5620"/>
    <w:rsid w:val="008D0768"/>
    <w:rsid w:val="008D171E"/>
    <w:rsid w:val="008D323C"/>
    <w:rsid w:val="008D4064"/>
    <w:rsid w:val="008D466E"/>
    <w:rsid w:val="008D54B4"/>
    <w:rsid w:val="008E0167"/>
    <w:rsid w:val="008E3324"/>
    <w:rsid w:val="008E5791"/>
    <w:rsid w:val="008E72B9"/>
    <w:rsid w:val="008F1AE0"/>
    <w:rsid w:val="008F3106"/>
    <w:rsid w:val="008F3439"/>
    <w:rsid w:val="008F5239"/>
    <w:rsid w:val="00904A72"/>
    <w:rsid w:val="00914D0B"/>
    <w:rsid w:val="00915F9A"/>
    <w:rsid w:val="00924899"/>
    <w:rsid w:val="009279BF"/>
    <w:rsid w:val="009325C4"/>
    <w:rsid w:val="009327E8"/>
    <w:rsid w:val="00932BF4"/>
    <w:rsid w:val="00936C7C"/>
    <w:rsid w:val="00937B3E"/>
    <w:rsid w:val="00943159"/>
    <w:rsid w:val="009444E2"/>
    <w:rsid w:val="0094651A"/>
    <w:rsid w:val="009475BE"/>
    <w:rsid w:val="009549CD"/>
    <w:rsid w:val="009607DB"/>
    <w:rsid w:val="0096779B"/>
    <w:rsid w:val="0097063A"/>
    <w:rsid w:val="00975375"/>
    <w:rsid w:val="00975AB9"/>
    <w:rsid w:val="00982395"/>
    <w:rsid w:val="009834D6"/>
    <w:rsid w:val="0098471C"/>
    <w:rsid w:val="009847CA"/>
    <w:rsid w:val="00984D84"/>
    <w:rsid w:val="00985AEF"/>
    <w:rsid w:val="00986497"/>
    <w:rsid w:val="009873BD"/>
    <w:rsid w:val="009A1F7E"/>
    <w:rsid w:val="009A29D4"/>
    <w:rsid w:val="009A4CA5"/>
    <w:rsid w:val="009A6ADF"/>
    <w:rsid w:val="009A6CE0"/>
    <w:rsid w:val="009B1E73"/>
    <w:rsid w:val="009B2369"/>
    <w:rsid w:val="009B2920"/>
    <w:rsid w:val="009B5D5D"/>
    <w:rsid w:val="009B5D94"/>
    <w:rsid w:val="009C404B"/>
    <w:rsid w:val="009C71A9"/>
    <w:rsid w:val="009D0700"/>
    <w:rsid w:val="009D225B"/>
    <w:rsid w:val="009D474D"/>
    <w:rsid w:val="009D525C"/>
    <w:rsid w:val="009D7B8D"/>
    <w:rsid w:val="009E08ED"/>
    <w:rsid w:val="009E20B2"/>
    <w:rsid w:val="009E4FE7"/>
    <w:rsid w:val="009F1946"/>
    <w:rsid w:val="009F5513"/>
    <w:rsid w:val="009F7418"/>
    <w:rsid w:val="00A00250"/>
    <w:rsid w:val="00A01531"/>
    <w:rsid w:val="00A02839"/>
    <w:rsid w:val="00A10EBA"/>
    <w:rsid w:val="00A12629"/>
    <w:rsid w:val="00A167FD"/>
    <w:rsid w:val="00A179FB"/>
    <w:rsid w:val="00A20958"/>
    <w:rsid w:val="00A21C01"/>
    <w:rsid w:val="00A22BD9"/>
    <w:rsid w:val="00A2498E"/>
    <w:rsid w:val="00A24D55"/>
    <w:rsid w:val="00A334ED"/>
    <w:rsid w:val="00A350AA"/>
    <w:rsid w:val="00A367EB"/>
    <w:rsid w:val="00A36A27"/>
    <w:rsid w:val="00A4254B"/>
    <w:rsid w:val="00A42E02"/>
    <w:rsid w:val="00A437BB"/>
    <w:rsid w:val="00A44F52"/>
    <w:rsid w:val="00A46A51"/>
    <w:rsid w:val="00A47BC9"/>
    <w:rsid w:val="00A522BE"/>
    <w:rsid w:val="00A563B7"/>
    <w:rsid w:val="00A60943"/>
    <w:rsid w:val="00A65581"/>
    <w:rsid w:val="00A656E0"/>
    <w:rsid w:val="00A65DC6"/>
    <w:rsid w:val="00A70DF1"/>
    <w:rsid w:val="00A71BB0"/>
    <w:rsid w:val="00A80196"/>
    <w:rsid w:val="00A81EFD"/>
    <w:rsid w:val="00A82FD7"/>
    <w:rsid w:val="00A83576"/>
    <w:rsid w:val="00A847C6"/>
    <w:rsid w:val="00A93BE1"/>
    <w:rsid w:val="00A94E45"/>
    <w:rsid w:val="00A96862"/>
    <w:rsid w:val="00AA0A81"/>
    <w:rsid w:val="00AA4472"/>
    <w:rsid w:val="00AA62DF"/>
    <w:rsid w:val="00AB1D76"/>
    <w:rsid w:val="00AB341A"/>
    <w:rsid w:val="00AB3AF0"/>
    <w:rsid w:val="00AB3CEE"/>
    <w:rsid w:val="00AB4F5D"/>
    <w:rsid w:val="00AB73B2"/>
    <w:rsid w:val="00AC1A95"/>
    <w:rsid w:val="00AC3CB6"/>
    <w:rsid w:val="00AC64E1"/>
    <w:rsid w:val="00AC690F"/>
    <w:rsid w:val="00AD0E8A"/>
    <w:rsid w:val="00AE1346"/>
    <w:rsid w:val="00AE5AEA"/>
    <w:rsid w:val="00AF0E98"/>
    <w:rsid w:val="00AF23C1"/>
    <w:rsid w:val="00AF2E70"/>
    <w:rsid w:val="00AF3558"/>
    <w:rsid w:val="00AF4A04"/>
    <w:rsid w:val="00AF6AB7"/>
    <w:rsid w:val="00AF6B3A"/>
    <w:rsid w:val="00B0446D"/>
    <w:rsid w:val="00B12C2C"/>
    <w:rsid w:val="00B13B01"/>
    <w:rsid w:val="00B17242"/>
    <w:rsid w:val="00B174ED"/>
    <w:rsid w:val="00B20B23"/>
    <w:rsid w:val="00B21206"/>
    <w:rsid w:val="00B216D6"/>
    <w:rsid w:val="00B24636"/>
    <w:rsid w:val="00B25D2E"/>
    <w:rsid w:val="00B346C1"/>
    <w:rsid w:val="00B4188E"/>
    <w:rsid w:val="00B4243F"/>
    <w:rsid w:val="00B43CC9"/>
    <w:rsid w:val="00B52BA2"/>
    <w:rsid w:val="00B53188"/>
    <w:rsid w:val="00B547B0"/>
    <w:rsid w:val="00B55BF7"/>
    <w:rsid w:val="00B5715A"/>
    <w:rsid w:val="00B5760F"/>
    <w:rsid w:val="00B637AD"/>
    <w:rsid w:val="00B65B92"/>
    <w:rsid w:val="00B70C07"/>
    <w:rsid w:val="00B71F59"/>
    <w:rsid w:val="00B75017"/>
    <w:rsid w:val="00B801CB"/>
    <w:rsid w:val="00B810D6"/>
    <w:rsid w:val="00B81886"/>
    <w:rsid w:val="00B8277C"/>
    <w:rsid w:val="00B86D4D"/>
    <w:rsid w:val="00B91A6A"/>
    <w:rsid w:val="00B95023"/>
    <w:rsid w:val="00B972C9"/>
    <w:rsid w:val="00BA0D95"/>
    <w:rsid w:val="00BA6381"/>
    <w:rsid w:val="00BA7E4D"/>
    <w:rsid w:val="00BB3491"/>
    <w:rsid w:val="00BB46C5"/>
    <w:rsid w:val="00BB502B"/>
    <w:rsid w:val="00BC00D0"/>
    <w:rsid w:val="00BC1B32"/>
    <w:rsid w:val="00BC2100"/>
    <w:rsid w:val="00BC30B6"/>
    <w:rsid w:val="00BC4BFE"/>
    <w:rsid w:val="00BC510B"/>
    <w:rsid w:val="00BD2AED"/>
    <w:rsid w:val="00BE171C"/>
    <w:rsid w:val="00BE4078"/>
    <w:rsid w:val="00BF044D"/>
    <w:rsid w:val="00BF3BE3"/>
    <w:rsid w:val="00BF456A"/>
    <w:rsid w:val="00BF483E"/>
    <w:rsid w:val="00BF6C48"/>
    <w:rsid w:val="00BF73C2"/>
    <w:rsid w:val="00BF7822"/>
    <w:rsid w:val="00C004D4"/>
    <w:rsid w:val="00C00A64"/>
    <w:rsid w:val="00C01FCA"/>
    <w:rsid w:val="00C052CE"/>
    <w:rsid w:val="00C075C7"/>
    <w:rsid w:val="00C07D61"/>
    <w:rsid w:val="00C31ED6"/>
    <w:rsid w:val="00C32108"/>
    <w:rsid w:val="00C36980"/>
    <w:rsid w:val="00C36D9E"/>
    <w:rsid w:val="00C378EF"/>
    <w:rsid w:val="00C37B65"/>
    <w:rsid w:val="00C467D6"/>
    <w:rsid w:val="00C4796C"/>
    <w:rsid w:val="00C47D62"/>
    <w:rsid w:val="00C51E2E"/>
    <w:rsid w:val="00C52898"/>
    <w:rsid w:val="00C5373C"/>
    <w:rsid w:val="00C53DB6"/>
    <w:rsid w:val="00C542C4"/>
    <w:rsid w:val="00C56370"/>
    <w:rsid w:val="00C56553"/>
    <w:rsid w:val="00C64159"/>
    <w:rsid w:val="00C6636C"/>
    <w:rsid w:val="00C66FDE"/>
    <w:rsid w:val="00C71DDA"/>
    <w:rsid w:val="00C7300C"/>
    <w:rsid w:val="00C8026A"/>
    <w:rsid w:val="00C82D5D"/>
    <w:rsid w:val="00C8468B"/>
    <w:rsid w:val="00C92345"/>
    <w:rsid w:val="00C92A16"/>
    <w:rsid w:val="00C9414C"/>
    <w:rsid w:val="00CA21C8"/>
    <w:rsid w:val="00CA4611"/>
    <w:rsid w:val="00CB06B4"/>
    <w:rsid w:val="00CB3014"/>
    <w:rsid w:val="00CB5B89"/>
    <w:rsid w:val="00CC633B"/>
    <w:rsid w:val="00CC65D0"/>
    <w:rsid w:val="00CD2F49"/>
    <w:rsid w:val="00CD3151"/>
    <w:rsid w:val="00CD735A"/>
    <w:rsid w:val="00CE0FD6"/>
    <w:rsid w:val="00CE3E0D"/>
    <w:rsid w:val="00CE57A5"/>
    <w:rsid w:val="00CF0FB3"/>
    <w:rsid w:val="00CF1231"/>
    <w:rsid w:val="00CF659B"/>
    <w:rsid w:val="00D007C5"/>
    <w:rsid w:val="00D10BFA"/>
    <w:rsid w:val="00D14D98"/>
    <w:rsid w:val="00D20E24"/>
    <w:rsid w:val="00D21BE7"/>
    <w:rsid w:val="00D2208B"/>
    <w:rsid w:val="00D24020"/>
    <w:rsid w:val="00D262AD"/>
    <w:rsid w:val="00D27F8D"/>
    <w:rsid w:val="00D30CDA"/>
    <w:rsid w:val="00D31BA5"/>
    <w:rsid w:val="00D33273"/>
    <w:rsid w:val="00D338BA"/>
    <w:rsid w:val="00D405CD"/>
    <w:rsid w:val="00D41F94"/>
    <w:rsid w:val="00D42F54"/>
    <w:rsid w:val="00D4460D"/>
    <w:rsid w:val="00D46A2F"/>
    <w:rsid w:val="00D50D5C"/>
    <w:rsid w:val="00D60B32"/>
    <w:rsid w:val="00D6409C"/>
    <w:rsid w:val="00D649B7"/>
    <w:rsid w:val="00D669EF"/>
    <w:rsid w:val="00D709BF"/>
    <w:rsid w:val="00D72AC9"/>
    <w:rsid w:val="00D7637C"/>
    <w:rsid w:val="00D80A1E"/>
    <w:rsid w:val="00D84E6F"/>
    <w:rsid w:val="00D85CD0"/>
    <w:rsid w:val="00D867D7"/>
    <w:rsid w:val="00D967E6"/>
    <w:rsid w:val="00DA1D6E"/>
    <w:rsid w:val="00DA538C"/>
    <w:rsid w:val="00DA79F8"/>
    <w:rsid w:val="00DA7AC0"/>
    <w:rsid w:val="00DB21E6"/>
    <w:rsid w:val="00DB241A"/>
    <w:rsid w:val="00DB31D6"/>
    <w:rsid w:val="00DB358F"/>
    <w:rsid w:val="00DC2201"/>
    <w:rsid w:val="00DC761E"/>
    <w:rsid w:val="00DD3387"/>
    <w:rsid w:val="00DD6891"/>
    <w:rsid w:val="00DE042D"/>
    <w:rsid w:val="00DE3953"/>
    <w:rsid w:val="00DE58F7"/>
    <w:rsid w:val="00DF2783"/>
    <w:rsid w:val="00DF374E"/>
    <w:rsid w:val="00DF596C"/>
    <w:rsid w:val="00DF5F4C"/>
    <w:rsid w:val="00E01A39"/>
    <w:rsid w:val="00E05DF5"/>
    <w:rsid w:val="00E06988"/>
    <w:rsid w:val="00E11CA4"/>
    <w:rsid w:val="00E13D07"/>
    <w:rsid w:val="00E20408"/>
    <w:rsid w:val="00E22E50"/>
    <w:rsid w:val="00E23B1D"/>
    <w:rsid w:val="00E25EDC"/>
    <w:rsid w:val="00E3131C"/>
    <w:rsid w:val="00E338B1"/>
    <w:rsid w:val="00E407D8"/>
    <w:rsid w:val="00E456AD"/>
    <w:rsid w:val="00E468E4"/>
    <w:rsid w:val="00E5571C"/>
    <w:rsid w:val="00E5676A"/>
    <w:rsid w:val="00E56CEB"/>
    <w:rsid w:val="00E61BAC"/>
    <w:rsid w:val="00E62ACD"/>
    <w:rsid w:val="00E726D7"/>
    <w:rsid w:val="00E76291"/>
    <w:rsid w:val="00E806F5"/>
    <w:rsid w:val="00E8074C"/>
    <w:rsid w:val="00E815AA"/>
    <w:rsid w:val="00E839D7"/>
    <w:rsid w:val="00E8795E"/>
    <w:rsid w:val="00E90051"/>
    <w:rsid w:val="00E901BF"/>
    <w:rsid w:val="00E9094C"/>
    <w:rsid w:val="00E91099"/>
    <w:rsid w:val="00E957A7"/>
    <w:rsid w:val="00E96F52"/>
    <w:rsid w:val="00EA2918"/>
    <w:rsid w:val="00EA5D6C"/>
    <w:rsid w:val="00EA69B1"/>
    <w:rsid w:val="00EA7212"/>
    <w:rsid w:val="00EA7691"/>
    <w:rsid w:val="00EB11AE"/>
    <w:rsid w:val="00EB1572"/>
    <w:rsid w:val="00EB344E"/>
    <w:rsid w:val="00EB6E84"/>
    <w:rsid w:val="00EC10BF"/>
    <w:rsid w:val="00EC236A"/>
    <w:rsid w:val="00EC53FB"/>
    <w:rsid w:val="00EC6F44"/>
    <w:rsid w:val="00ED0F22"/>
    <w:rsid w:val="00ED28EE"/>
    <w:rsid w:val="00ED690B"/>
    <w:rsid w:val="00ED7134"/>
    <w:rsid w:val="00ED7343"/>
    <w:rsid w:val="00EE15D2"/>
    <w:rsid w:val="00EE4592"/>
    <w:rsid w:val="00EE4B5C"/>
    <w:rsid w:val="00EE6E23"/>
    <w:rsid w:val="00EE74A6"/>
    <w:rsid w:val="00EF31FE"/>
    <w:rsid w:val="00EF75F3"/>
    <w:rsid w:val="00F00754"/>
    <w:rsid w:val="00F00E1B"/>
    <w:rsid w:val="00F01FCB"/>
    <w:rsid w:val="00F030D5"/>
    <w:rsid w:val="00F036BF"/>
    <w:rsid w:val="00F0373F"/>
    <w:rsid w:val="00F04198"/>
    <w:rsid w:val="00F12546"/>
    <w:rsid w:val="00F217E2"/>
    <w:rsid w:val="00F23694"/>
    <w:rsid w:val="00F23D3A"/>
    <w:rsid w:val="00F24F37"/>
    <w:rsid w:val="00F25B5B"/>
    <w:rsid w:val="00F26CE4"/>
    <w:rsid w:val="00F310EF"/>
    <w:rsid w:val="00F31186"/>
    <w:rsid w:val="00F3326C"/>
    <w:rsid w:val="00F37B65"/>
    <w:rsid w:val="00F421AF"/>
    <w:rsid w:val="00F4253A"/>
    <w:rsid w:val="00F43278"/>
    <w:rsid w:val="00F43A20"/>
    <w:rsid w:val="00F45F49"/>
    <w:rsid w:val="00F461B5"/>
    <w:rsid w:val="00F468BC"/>
    <w:rsid w:val="00F50CAC"/>
    <w:rsid w:val="00F50CE8"/>
    <w:rsid w:val="00F52683"/>
    <w:rsid w:val="00F527F7"/>
    <w:rsid w:val="00F57E2D"/>
    <w:rsid w:val="00F60E02"/>
    <w:rsid w:val="00F674D2"/>
    <w:rsid w:val="00F72EBD"/>
    <w:rsid w:val="00F747F1"/>
    <w:rsid w:val="00F770D1"/>
    <w:rsid w:val="00F8012B"/>
    <w:rsid w:val="00F8111B"/>
    <w:rsid w:val="00F81211"/>
    <w:rsid w:val="00F8255A"/>
    <w:rsid w:val="00F84D1E"/>
    <w:rsid w:val="00F84EAC"/>
    <w:rsid w:val="00F947A8"/>
    <w:rsid w:val="00F961B9"/>
    <w:rsid w:val="00FA12E8"/>
    <w:rsid w:val="00FA13E6"/>
    <w:rsid w:val="00FA6E92"/>
    <w:rsid w:val="00FA7DF5"/>
    <w:rsid w:val="00FB38B6"/>
    <w:rsid w:val="00FB6A02"/>
    <w:rsid w:val="00FC0D50"/>
    <w:rsid w:val="00FC444A"/>
    <w:rsid w:val="00FC4491"/>
    <w:rsid w:val="00FC4806"/>
    <w:rsid w:val="00FC4DE0"/>
    <w:rsid w:val="00FC56C5"/>
    <w:rsid w:val="00FC63FD"/>
    <w:rsid w:val="00FC7814"/>
    <w:rsid w:val="00FC7A39"/>
    <w:rsid w:val="00FD6EDC"/>
    <w:rsid w:val="00FE3B69"/>
    <w:rsid w:val="00FE4802"/>
    <w:rsid w:val="00FF2798"/>
    <w:rsid w:val="00FF285B"/>
    <w:rsid w:val="00FF3311"/>
    <w:rsid w:val="00FF37E0"/>
    <w:rsid w:val="00FF4E8A"/>
    <w:rsid w:val="00FF598E"/>
    <w:rsid w:val="00FF7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5BAD"/>
  <w15:docId w15:val="{A22C2FD2-E7F8-420C-AA04-DF4D06A2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locked="1" w:uiPriority="0" w:qFormat="1"/>
    <w:lsdException w:name="heading 4"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10B"/>
    <w:pPr>
      <w:spacing w:after="240" w:line="252" w:lineRule="atLeast"/>
    </w:pPr>
    <w:rPr>
      <w:sz w:val="21"/>
      <w:szCs w:val="22"/>
      <w:lang w:eastAsia="en-US"/>
    </w:rPr>
  </w:style>
  <w:style w:type="paragraph" w:styleId="Kop1">
    <w:name w:val="heading 1"/>
    <w:basedOn w:val="Standaard"/>
    <w:next w:val="Standaard"/>
    <w:link w:val="Kop1Char"/>
    <w:uiPriority w:val="9"/>
    <w:qFormat/>
    <w:rsid w:val="00514248"/>
    <w:pPr>
      <w:keepNext/>
      <w:keepLines/>
      <w:pageBreakBefore/>
      <w:numPr>
        <w:numId w:val="67"/>
      </w:numPr>
      <w:spacing w:after="252"/>
      <w:outlineLvl w:val="0"/>
    </w:pPr>
    <w:rPr>
      <w:rFonts w:ascii="Diavlo Book" w:hAnsi="Diavlo Book"/>
      <w:bCs/>
      <w:color w:val="8CC63E"/>
      <w:spacing w:val="10"/>
      <w:sz w:val="28"/>
      <w:szCs w:val="28"/>
    </w:rPr>
  </w:style>
  <w:style w:type="paragraph" w:styleId="Kop2">
    <w:name w:val="heading 2"/>
    <w:basedOn w:val="Standaard"/>
    <w:next w:val="Standaard"/>
    <w:link w:val="Kop2Char"/>
    <w:uiPriority w:val="9"/>
    <w:qFormat/>
    <w:rsid w:val="00CE57A5"/>
    <w:pPr>
      <w:keepNext/>
      <w:keepLines/>
      <w:numPr>
        <w:ilvl w:val="1"/>
        <w:numId w:val="67"/>
      </w:numPr>
      <w:spacing w:after="120"/>
      <w:outlineLvl w:val="1"/>
    </w:pPr>
    <w:rPr>
      <w:b/>
      <w:szCs w:val="21"/>
    </w:rPr>
  </w:style>
  <w:style w:type="paragraph" w:styleId="Kop3">
    <w:name w:val="heading 3"/>
    <w:basedOn w:val="Kop2"/>
    <w:next w:val="Standaard"/>
    <w:qFormat/>
    <w:locked/>
    <w:rsid w:val="00CE57A5"/>
    <w:pPr>
      <w:numPr>
        <w:ilvl w:val="2"/>
      </w:numPr>
      <w:outlineLvl w:val="2"/>
    </w:pPr>
    <w:rPr>
      <w:rFonts w:cs="Calibri"/>
    </w:rPr>
  </w:style>
  <w:style w:type="paragraph" w:styleId="Kop4">
    <w:name w:val="heading 4"/>
    <w:basedOn w:val="Kop3"/>
    <w:next w:val="Standaard"/>
    <w:link w:val="Kop4Char"/>
    <w:uiPriority w:val="9"/>
    <w:qFormat/>
    <w:rsid w:val="000203F4"/>
    <w:pPr>
      <w:numPr>
        <w:ilvl w:val="3"/>
      </w:numPr>
      <w:outlineLvl w:val="3"/>
    </w:pPr>
    <w:rPr>
      <w:rFonts w:ascii="Diavlo Book" w:hAnsi="Diavlo Book" w:cs="Times New Roman"/>
    </w:rPr>
  </w:style>
  <w:style w:type="paragraph" w:styleId="Kop5">
    <w:name w:val="heading 5"/>
    <w:basedOn w:val="Standaard"/>
    <w:next w:val="Standaard"/>
    <w:qFormat/>
    <w:locked/>
    <w:rsid w:val="00653D87"/>
    <w:pPr>
      <w:spacing w:before="240" w:after="60"/>
      <w:outlineLvl w:val="4"/>
    </w:pPr>
    <w:rPr>
      <w:b/>
      <w:bCs/>
      <w:i/>
      <w:iCs/>
      <w:sz w:val="26"/>
      <w:szCs w:val="26"/>
    </w:rPr>
  </w:style>
  <w:style w:type="paragraph" w:styleId="Kop6">
    <w:name w:val="heading 6"/>
    <w:basedOn w:val="Standaard"/>
    <w:next w:val="Standaard"/>
    <w:qFormat/>
    <w:locked/>
    <w:rsid w:val="00653D87"/>
    <w:pPr>
      <w:spacing w:before="240" w:after="60"/>
      <w:outlineLvl w:val="5"/>
    </w:pPr>
    <w:rPr>
      <w:rFonts w:ascii="Times New Roman" w:hAnsi="Times New Roman"/>
      <w:b/>
      <w:bCs/>
      <w:sz w:val="22"/>
    </w:rPr>
  </w:style>
  <w:style w:type="paragraph" w:styleId="Kop7">
    <w:name w:val="heading 7"/>
    <w:basedOn w:val="Standaard"/>
    <w:next w:val="Standaard"/>
    <w:qFormat/>
    <w:locked/>
    <w:rsid w:val="00653D87"/>
    <w:pPr>
      <w:spacing w:before="240" w:after="60"/>
      <w:outlineLvl w:val="6"/>
    </w:pPr>
    <w:rPr>
      <w:rFonts w:ascii="Times New Roman" w:hAnsi="Times New Roman"/>
      <w:sz w:val="24"/>
      <w:szCs w:val="24"/>
    </w:rPr>
  </w:style>
  <w:style w:type="paragraph" w:styleId="Kop8">
    <w:name w:val="heading 8"/>
    <w:basedOn w:val="Standaard"/>
    <w:next w:val="Standaard"/>
    <w:qFormat/>
    <w:locked/>
    <w:rsid w:val="00653D87"/>
    <w:pPr>
      <w:spacing w:before="240" w:after="60"/>
      <w:outlineLvl w:val="7"/>
    </w:pPr>
    <w:rPr>
      <w:rFonts w:ascii="Times New Roman" w:hAnsi="Times New Roman"/>
      <w:i/>
      <w:iCs/>
      <w:sz w:val="24"/>
      <w:szCs w:val="24"/>
    </w:rPr>
  </w:style>
  <w:style w:type="paragraph" w:styleId="Kop9">
    <w:name w:val="heading 9"/>
    <w:basedOn w:val="Standaard"/>
    <w:next w:val="Standaard"/>
    <w:qFormat/>
    <w:locked/>
    <w:rsid w:val="00653D87"/>
    <w:pPr>
      <w:spacing w:before="240" w:after="60"/>
      <w:outlineLvl w:val="8"/>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14248"/>
    <w:rPr>
      <w:rFonts w:ascii="Diavlo Book" w:hAnsi="Diavlo Book"/>
      <w:bCs/>
      <w:color w:val="8CC63E"/>
      <w:spacing w:val="10"/>
      <w:sz w:val="28"/>
      <w:szCs w:val="28"/>
      <w:lang w:eastAsia="en-US"/>
    </w:rPr>
  </w:style>
  <w:style w:type="character" w:customStyle="1" w:styleId="Kop2Char">
    <w:name w:val="Kop 2 Char"/>
    <w:link w:val="Kop2"/>
    <w:uiPriority w:val="9"/>
    <w:rsid w:val="00CE57A5"/>
    <w:rPr>
      <w:b/>
      <w:sz w:val="21"/>
      <w:szCs w:val="21"/>
      <w:lang w:eastAsia="en-US"/>
    </w:rPr>
  </w:style>
  <w:style w:type="paragraph" w:customStyle="1" w:styleId="Lijstalinea1">
    <w:name w:val="Lijstalinea1"/>
    <w:basedOn w:val="Standaard"/>
    <w:autoRedefine/>
    <w:uiPriority w:val="34"/>
    <w:qFormat/>
    <w:locked/>
    <w:rsid w:val="00C92A16"/>
  </w:style>
  <w:style w:type="paragraph" w:styleId="Koptekst">
    <w:name w:val="header"/>
    <w:basedOn w:val="Standaard"/>
    <w:link w:val="KoptekstChar"/>
    <w:uiPriority w:val="99"/>
    <w:unhideWhenUsed/>
    <w:locked/>
    <w:rsid w:val="004C426F"/>
    <w:pPr>
      <w:tabs>
        <w:tab w:val="center" w:pos="4513"/>
        <w:tab w:val="right" w:pos="9026"/>
      </w:tabs>
      <w:spacing w:after="0" w:line="240" w:lineRule="auto"/>
    </w:pPr>
    <w:rPr>
      <w:szCs w:val="20"/>
    </w:rPr>
  </w:style>
  <w:style w:type="character" w:customStyle="1" w:styleId="KoptekstChar">
    <w:name w:val="Koptekst Char"/>
    <w:link w:val="Koptekst"/>
    <w:uiPriority w:val="99"/>
    <w:semiHidden/>
    <w:rsid w:val="004C426F"/>
    <w:rPr>
      <w:sz w:val="21"/>
    </w:rPr>
  </w:style>
  <w:style w:type="paragraph" w:styleId="Voettekst">
    <w:name w:val="footer"/>
    <w:basedOn w:val="Standaard"/>
    <w:link w:val="VoettekstChar"/>
    <w:uiPriority w:val="99"/>
    <w:unhideWhenUsed/>
    <w:locked/>
    <w:rsid w:val="004C426F"/>
    <w:pPr>
      <w:tabs>
        <w:tab w:val="center" w:pos="4513"/>
        <w:tab w:val="right" w:pos="9026"/>
      </w:tabs>
      <w:spacing w:after="0" w:line="240" w:lineRule="auto"/>
    </w:pPr>
    <w:rPr>
      <w:szCs w:val="20"/>
    </w:rPr>
  </w:style>
  <w:style w:type="character" w:customStyle="1" w:styleId="VoettekstChar">
    <w:name w:val="Voettekst Char"/>
    <w:link w:val="Voettekst"/>
    <w:uiPriority w:val="99"/>
    <w:rsid w:val="004C426F"/>
    <w:rPr>
      <w:sz w:val="21"/>
    </w:rPr>
  </w:style>
  <w:style w:type="paragraph" w:styleId="Documentstructuur">
    <w:name w:val="Document Map"/>
    <w:basedOn w:val="Standaard"/>
    <w:link w:val="DocumentstructuurChar"/>
    <w:uiPriority w:val="99"/>
    <w:semiHidden/>
    <w:unhideWhenUsed/>
    <w:locked/>
    <w:rsid w:val="00823379"/>
    <w:pPr>
      <w:spacing w:after="0" w:line="240" w:lineRule="auto"/>
    </w:pPr>
    <w:rPr>
      <w:rFonts w:ascii="Tahoma" w:hAnsi="Tahoma"/>
      <w:sz w:val="16"/>
      <w:szCs w:val="16"/>
    </w:rPr>
  </w:style>
  <w:style w:type="character" w:customStyle="1" w:styleId="DocumentstructuurChar">
    <w:name w:val="Documentstructuur Char"/>
    <w:link w:val="Documentstructuur"/>
    <w:uiPriority w:val="99"/>
    <w:semiHidden/>
    <w:rsid w:val="00823379"/>
    <w:rPr>
      <w:rFonts w:ascii="Tahoma" w:hAnsi="Tahoma" w:cs="Tahoma"/>
      <w:sz w:val="16"/>
      <w:szCs w:val="16"/>
    </w:rPr>
  </w:style>
  <w:style w:type="paragraph" w:styleId="Ballontekst">
    <w:name w:val="Balloon Text"/>
    <w:basedOn w:val="Standaard"/>
    <w:link w:val="BallontekstChar"/>
    <w:uiPriority w:val="99"/>
    <w:semiHidden/>
    <w:unhideWhenUsed/>
    <w:locked/>
    <w:rsid w:val="00823379"/>
    <w:pPr>
      <w:spacing w:after="0" w:line="240" w:lineRule="auto"/>
    </w:pPr>
    <w:rPr>
      <w:rFonts w:ascii="Tahoma" w:hAnsi="Tahoma"/>
      <w:sz w:val="16"/>
      <w:szCs w:val="16"/>
    </w:rPr>
  </w:style>
  <w:style w:type="character" w:customStyle="1" w:styleId="BallontekstChar">
    <w:name w:val="Ballontekst Char"/>
    <w:link w:val="Ballontekst"/>
    <w:uiPriority w:val="99"/>
    <w:semiHidden/>
    <w:rsid w:val="00823379"/>
    <w:rPr>
      <w:rFonts w:ascii="Tahoma" w:hAnsi="Tahoma" w:cs="Tahoma"/>
      <w:sz w:val="16"/>
      <w:szCs w:val="16"/>
    </w:rPr>
  </w:style>
  <w:style w:type="table" w:styleId="Tabelraster">
    <w:name w:val="Table Grid"/>
    <w:basedOn w:val="Standaardtabel"/>
    <w:uiPriority w:val="59"/>
    <w:locked/>
    <w:rsid w:val="00F00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itle">
    <w:name w:val="Header title"/>
    <w:basedOn w:val="Standaard"/>
    <w:link w:val="HeadertitleChar"/>
    <w:qFormat/>
    <w:rsid w:val="00A12629"/>
    <w:pPr>
      <w:spacing w:after="0"/>
    </w:pPr>
    <w:rPr>
      <w:rFonts w:ascii="Diavlo Book" w:hAnsi="Diavlo Book"/>
      <w:color w:val="8CC63E"/>
      <w:szCs w:val="20"/>
    </w:rPr>
  </w:style>
  <w:style w:type="table" w:customStyle="1" w:styleId="Table">
    <w:name w:val="Table"/>
    <w:basedOn w:val="Standaardtabel"/>
    <w:uiPriority w:val="99"/>
    <w:qFormat/>
    <w:rsid w:val="001B0B1A"/>
    <w:pPr>
      <w:keepNext/>
      <w:keepLines/>
    </w:pPr>
    <w:rPr>
      <w:sz w:val="18"/>
    </w:rPr>
    <w:tblPr>
      <w:tblStyleRowBandSize w:val="1"/>
      <w:tblBorders>
        <w:top w:val="single" w:sz="4" w:space="0" w:color="8CC63E"/>
        <w:left w:val="single" w:sz="4" w:space="0" w:color="8CC63E"/>
        <w:bottom w:val="single" w:sz="4" w:space="0" w:color="8CC63E"/>
        <w:right w:val="single" w:sz="4" w:space="0" w:color="8CC63E"/>
        <w:insideH w:val="single" w:sz="4" w:space="0" w:color="8CC63E"/>
        <w:insideV w:val="single" w:sz="4" w:space="0" w:color="8CC63E"/>
      </w:tblBorders>
      <w:tblCellMar>
        <w:top w:w="57" w:type="dxa"/>
        <w:bottom w:w="57" w:type="dxa"/>
      </w:tblCellMar>
    </w:tblPr>
    <w:tcPr>
      <w:vAlign w:val="center"/>
    </w:tcPr>
    <w:tblStylePr w:type="firstRow">
      <w:rPr>
        <w:b/>
        <w:sz w:val="18"/>
      </w:rPr>
    </w:tblStylePr>
    <w:tblStylePr w:type="band1Horz">
      <w:rPr>
        <w:sz w:val="18"/>
      </w:rPr>
    </w:tblStylePr>
    <w:tblStylePr w:type="band2Horz">
      <w:rPr>
        <w:sz w:val="18"/>
      </w:rPr>
    </w:tblStylePr>
  </w:style>
  <w:style w:type="character" w:customStyle="1" w:styleId="HeadertitleChar">
    <w:name w:val="Header title Char"/>
    <w:link w:val="Headertitle"/>
    <w:rsid w:val="00A12629"/>
    <w:rPr>
      <w:rFonts w:ascii="Diavlo Book" w:hAnsi="Diavlo Book"/>
      <w:color w:val="8CC63E"/>
      <w:sz w:val="21"/>
    </w:rPr>
  </w:style>
  <w:style w:type="paragraph" w:customStyle="1" w:styleId="ProjectTitel">
    <w:name w:val="Project Titel"/>
    <w:basedOn w:val="Standaard"/>
    <w:link w:val="ProjectTitelChar"/>
    <w:qFormat/>
    <w:rsid w:val="000203F4"/>
    <w:pPr>
      <w:spacing w:after="0" w:line="320" w:lineRule="exact"/>
      <w:ind w:left="-737"/>
    </w:pPr>
    <w:rPr>
      <w:rFonts w:ascii="Diavlo Medium" w:hAnsi="Diavlo Medium"/>
      <w:color w:val="8CC63E"/>
      <w:sz w:val="32"/>
      <w:szCs w:val="32"/>
    </w:rPr>
  </w:style>
  <w:style w:type="paragraph" w:customStyle="1" w:styleId="ProjectSubtitel">
    <w:name w:val="Project Subtitel"/>
    <w:basedOn w:val="Standaard"/>
    <w:link w:val="ProjectSubtitelChar"/>
    <w:qFormat/>
    <w:rsid w:val="000203F4"/>
    <w:pPr>
      <w:autoSpaceDE w:val="0"/>
      <w:autoSpaceDN w:val="0"/>
      <w:adjustRightInd w:val="0"/>
      <w:spacing w:after="0" w:line="240" w:lineRule="auto"/>
      <w:ind w:left="-737"/>
    </w:pPr>
    <w:rPr>
      <w:rFonts w:ascii="DiavloMedium-Regular" w:hAnsi="DiavloMedium-Regular"/>
      <w:sz w:val="32"/>
      <w:szCs w:val="32"/>
    </w:rPr>
  </w:style>
  <w:style w:type="character" w:customStyle="1" w:styleId="ProjectTitelChar">
    <w:name w:val="Project Titel Char"/>
    <w:link w:val="ProjectTitel"/>
    <w:rsid w:val="000203F4"/>
    <w:rPr>
      <w:rFonts w:ascii="Diavlo Medium" w:hAnsi="Diavlo Medium"/>
      <w:color w:val="8CC63E"/>
      <w:sz w:val="32"/>
      <w:szCs w:val="32"/>
      <w:lang w:eastAsia="en-US"/>
    </w:rPr>
  </w:style>
  <w:style w:type="character" w:styleId="Hyperlink">
    <w:name w:val="Hyperlink"/>
    <w:uiPriority w:val="99"/>
    <w:unhideWhenUsed/>
    <w:locked/>
    <w:rsid w:val="00E01A39"/>
    <w:rPr>
      <w:color w:val="auto"/>
      <w:u w:val="single"/>
    </w:rPr>
  </w:style>
  <w:style w:type="character" w:customStyle="1" w:styleId="ProjectSubtitelChar">
    <w:name w:val="Project Subtitel Char"/>
    <w:link w:val="ProjectSubtitel"/>
    <w:rsid w:val="000203F4"/>
    <w:rPr>
      <w:rFonts w:ascii="DiavloMedium-Regular" w:hAnsi="DiavloMedium-Regular"/>
      <w:sz w:val="32"/>
      <w:szCs w:val="32"/>
      <w:lang w:eastAsia="en-US"/>
    </w:rPr>
  </w:style>
  <w:style w:type="paragraph" w:customStyle="1" w:styleId="TableContents">
    <w:name w:val="Table Contents"/>
    <w:basedOn w:val="Standaard"/>
    <w:link w:val="TableContentsCharChar"/>
    <w:qFormat/>
    <w:rsid w:val="00A12629"/>
    <w:pPr>
      <w:spacing w:after="0"/>
    </w:pPr>
    <w:rPr>
      <w:sz w:val="18"/>
    </w:rPr>
  </w:style>
  <w:style w:type="character" w:customStyle="1" w:styleId="Kop4Char">
    <w:name w:val="Kop 4 Char"/>
    <w:link w:val="Kop4"/>
    <w:uiPriority w:val="9"/>
    <w:rsid w:val="000203F4"/>
    <w:rPr>
      <w:rFonts w:ascii="Diavlo Book" w:hAnsi="Diavlo Book"/>
      <w:b/>
      <w:sz w:val="21"/>
      <w:szCs w:val="21"/>
      <w:lang w:eastAsia="en-US"/>
    </w:rPr>
  </w:style>
  <w:style w:type="character" w:customStyle="1" w:styleId="TableContentsCharChar">
    <w:name w:val="Table Contents Char Char"/>
    <w:link w:val="TableContents"/>
    <w:rsid w:val="00A12629"/>
    <w:rPr>
      <w:sz w:val="18"/>
      <w:szCs w:val="22"/>
      <w:lang w:eastAsia="en-US"/>
    </w:rPr>
  </w:style>
  <w:style w:type="paragraph" w:styleId="Lijst">
    <w:name w:val="List"/>
    <w:basedOn w:val="Standaard"/>
    <w:link w:val="LijstChar"/>
    <w:rsid w:val="000203F4"/>
    <w:pPr>
      <w:numPr>
        <w:numId w:val="1"/>
      </w:numPr>
      <w:spacing w:after="0"/>
    </w:pPr>
  </w:style>
  <w:style w:type="numbering" w:styleId="111111">
    <w:name w:val="Outline List 2"/>
    <w:basedOn w:val="Geenlijst"/>
    <w:semiHidden/>
    <w:locked/>
    <w:rsid w:val="00653D87"/>
    <w:pPr>
      <w:numPr>
        <w:numId w:val="12"/>
      </w:numPr>
    </w:pPr>
  </w:style>
  <w:style w:type="numbering" w:styleId="1ai">
    <w:name w:val="Outline List 1"/>
    <w:basedOn w:val="Geenlijst"/>
    <w:semiHidden/>
    <w:locked/>
    <w:rsid w:val="00653D87"/>
    <w:pPr>
      <w:numPr>
        <w:numId w:val="13"/>
      </w:numPr>
    </w:pPr>
  </w:style>
  <w:style w:type="numbering" w:styleId="Artikelsectie">
    <w:name w:val="Outline List 3"/>
    <w:basedOn w:val="Geenlijst"/>
    <w:semiHidden/>
    <w:locked/>
    <w:rsid w:val="00653D87"/>
    <w:pPr>
      <w:numPr>
        <w:numId w:val="14"/>
      </w:numPr>
    </w:pPr>
  </w:style>
  <w:style w:type="paragraph" w:styleId="Bloktekst">
    <w:name w:val="Block Text"/>
    <w:basedOn w:val="Standaard"/>
    <w:semiHidden/>
    <w:locked/>
    <w:rsid w:val="00653D87"/>
    <w:pPr>
      <w:spacing w:after="120"/>
      <w:ind w:left="1440" w:right="1440"/>
    </w:pPr>
  </w:style>
  <w:style w:type="paragraph" w:styleId="Plattetekst">
    <w:name w:val="Body Text"/>
    <w:basedOn w:val="Standaard"/>
    <w:link w:val="PlattetekstChar"/>
    <w:semiHidden/>
    <w:locked/>
    <w:rsid w:val="00A42E02"/>
    <w:pPr>
      <w:spacing w:after="0"/>
    </w:pPr>
  </w:style>
  <w:style w:type="paragraph" w:styleId="Plattetekst2">
    <w:name w:val="Body Text 2"/>
    <w:basedOn w:val="Standaard"/>
    <w:semiHidden/>
    <w:locked/>
    <w:rsid w:val="00653D87"/>
    <w:pPr>
      <w:spacing w:after="120" w:line="480" w:lineRule="auto"/>
    </w:pPr>
  </w:style>
  <w:style w:type="paragraph" w:styleId="Plattetekst3">
    <w:name w:val="Body Text 3"/>
    <w:basedOn w:val="Standaard"/>
    <w:semiHidden/>
    <w:locked/>
    <w:rsid w:val="00653D87"/>
    <w:pPr>
      <w:spacing w:after="120"/>
    </w:pPr>
    <w:rPr>
      <w:sz w:val="16"/>
      <w:szCs w:val="16"/>
    </w:rPr>
  </w:style>
  <w:style w:type="paragraph" w:styleId="Platteteksteersteinspringing">
    <w:name w:val="Body Text First Indent"/>
    <w:basedOn w:val="Plattetekst"/>
    <w:semiHidden/>
    <w:locked/>
    <w:rsid w:val="00653D87"/>
    <w:pPr>
      <w:ind w:firstLine="210"/>
    </w:pPr>
  </w:style>
  <w:style w:type="paragraph" w:styleId="Plattetekstinspringen">
    <w:name w:val="Body Text Indent"/>
    <w:basedOn w:val="Standaard"/>
    <w:semiHidden/>
    <w:locked/>
    <w:rsid w:val="00653D87"/>
    <w:pPr>
      <w:spacing w:after="120"/>
      <w:ind w:left="283"/>
    </w:pPr>
  </w:style>
  <w:style w:type="paragraph" w:styleId="Platteteksteersteinspringing2">
    <w:name w:val="Body Text First Indent 2"/>
    <w:basedOn w:val="Plattetekstinspringen"/>
    <w:semiHidden/>
    <w:locked/>
    <w:rsid w:val="00653D87"/>
    <w:pPr>
      <w:ind w:firstLine="210"/>
    </w:pPr>
  </w:style>
  <w:style w:type="paragraph" w:styleId="Plattetekstinspringen2">
    <w:name w:val="Body Text Indent 2"/>
    <w:basedOn w:val="Standaard"/>
    <w:semiHidden/>
    <w:locked/>
    <w:rsid w:val="00653D87"/>
    <w:pPr>
      <w:spacing w:after="120" w:line="480" w:lineRule="auto"/>
      <w:ind w:left="283"/>
    </w:pPr>
  </w:style>
  <w:style w:type="paragraph" w:styleId="Plattetekstinspringen3">
    <w:name w:val="Body Text Indent 3"/>
    <w:basedOn w:val="Standaard"/>
    <w:semiHidden/>
    <w:locked/>
    <w:rsid w:val="00653D87"/>
    <w:pPr>
      <w:spacing w:after="120"/>
      <w:ind w:left="283"/>
    </w:pPr>
    <w:rPr>
      <w:sz w:val="16"/>
      <w:szCs w:val="16"/>
    </w:rPr>
  </w:style>
  <w:style w:type="paragraph" w:styleId="Afsluiting">
    <w:name w:val="Closing"/>
    <w:basedOn w:val="Standaard"/>
    <w:semiHidden/>
    <w:locked/>
    <w:rsid w:val="00653D87"/>
    <w:pPr>
      <w:ind w:left="4252"/>
    </w:pPr>
  </w:style>
  <w:style w:type="paragraph" w:styleId="Datum">
    <w:name w:val="Date"/>
    <w:basedOn w:val="Standaard"/>
    <w:next w:val="Standaard"/>
    <w:semiHidden/>
    <w:locked/>
    <w:rsid w:val="00653D87"/>
  </w:style>
  <w:style w:type="paragraph" w:styleId="E-mailhandtekening">
    <w:name w:val="E-mail Signature"/>
    <w:basedOn w:val="Standaard"/>
    <w:semiHidden/>
    <w:locked/>
    <w:rsid w:val="00653D87"/>
  </w:style>
  <w:style w:type="character" w:styleId="Nadruk">
    <w:name w:val="Emphasis"/>
    <w:qFormat/>
    <w:locked/>
    <w:rsid w:val="00653D87"/>
    <w:rPr>
      <w:i/>
      <w:iCs/>
    </w:rPr>
  </w:style>
  <w:style w:type="paragraph" w:styleId="Adresenvelop">
    <w:name w:val="envelope address"/>
    <w:basedOn w:val="Standaard"/>
    <w:semiHidden/>
    <w:locked/>
    <w:rsid w:val="00653D87"/>
    <w:pPr>
      <w:framePr w:w="7920" w:h="1980" w:hRule="exact" w:hSpace="180" w:wrap="auto" w:hAnchor="page" w:xAlign="center" w:yAlign="bottom"/>
      <w:ind w:left="2880"/>
    </w:pPr>
    <w:rPr>
      <w:rFonts w:ascii="Arial" w:hAnsi="Arial" w:cs="Arial"/>
      <w:sz w:val="24"/>
      <w:szCs w:val="24"/>
    </w:rPr>
  </w:style>
  <w:style w:type="paragraph" w:styleId="Afzender">
    <w:name w:val="envelope return"/>
    <w:basedOn w:val="Standaard"/>
    <w:semiHidden/>
    <w:locked/>
    <w:rsid w:val="00653D87"/>
    <w:rPr>
      <w:rFonts w:ascii="Arial" w:hAnsi="Arial" w:cs="Arial"/>
      <w:sz w:val="20"/>
      <w:szCs w:val="20"/>
    </w:rPr>
  </w:style>
  <w:style w:type="character" w:styleId="GevolgdeHyperlink">
    <w:name w:val="FollowedHyperlink"/>
    <w:semiHidden/>
    <w:locked/>
    <w:rsid w:val="00653D87"/>
    <w:rPr>
      <w:color w:val="800080"/>
      <w:u w:val="single"/>
    </w:rPr>
  </w:style>
  <w:style w:type="character" w:styleId="HTML-acroniem">
    <w:name w:val="HTML Acronym"/>
    <w:basedOn w:val="Standaardalinea-lettertype"/>
    <w:semiHidden/>
    <w:locked/>
    <w:rsid w:val="00653D87"/>
  </w:style>
  <w:style w:type="paragraph" w:styleId="HTML-adres">
    <w:name w:val="HTML Address"/>
    <w:basedOn w:val="Standaard"/>
    <w:semiHidden/>
    <w:locked/>
    <w:rsid w:val="00653D87"/>
    <w:rPr>
      <w:i/>
      <w:iCs/>
    </w:rPr>
  </w:style>
  <w:style w:type="character" w:styleId="HTML-citaat">
    <w:name w:val="HTML Cite"/>
    <w:semiHidden/>
    <w:locked/>
    <w:rsid w:val="00653D87"/>
    <w:rPr>
      <w:i/>
      <w:iCs/>
    </w:rPr>
  </w:style>
  <w:style w:type="character" w:styleId="HTMLCode">
    <w:name w:val="HTML Code"/>
    <w:semiHidden/>
    <w:locked/>
    <w:rsid w:val="00653D87"/>
    <w:rPr>
      <w:rFonts w:ascii="Courier New" w:hAnsi="Courier New" w:cs="Courier New"/>
      <w:sz w:val="20"/>
      <w:szCs w:val="20"/>
    </w:rPr>
  </w:style>
  <w:style w:type="character" w:styleId="HTMLDefinition">
    <w:name w:val="HTML Definition"/>
    <w:semiHidden/>
    <w:locked/>
    <w:rsid w:val="00653D87"/>
    <w:rPr>
      <w:i/>
      <w:iCs/>
    </w:rPr>
  </w:style>
  <w:style w:type="character" w:styleId="HTML-toetsenbord">
    <w:name w:val="HTML Keyboard"/>
    <w:semiHidden/>
    <w:locked/>
    <w:rsid w:val="00653D87"/>
    <w:rPr>
      <w:rFonts w:ascii="Courier New" w:hAnsi="Courier New" w:cs="Courier New"/>
      <w:sz w:val="20"/>
      <w:szCs w:val="20"/>
    </w:rPr>
  </w:style>
  <w:style w:type="paragraph" w:styleId="HTML-voorafopgemaakt">
    <w:name w:val="HTML Preformatted"/>
    <w:basedOn w:val="Standaard"/>
    <w:semiHidden/>
    <w:locked/>
    <w:rsid w:val="00653D87"/>
    <w:rPr>
      <w:rFonts w:ascii="Courier New" w:hAnsi="Courier New" w:cs="Courier New"/>
      <w:sz w:val="20"/>
      <w:szCs w:val="20"/>
    </w:rPr>
  </w:style>
  <w:style w:type="character" w:styleId="HTML-voorbeeld">
    <w:name w:val="HTML Sample"/>
    <w:semiHidden/>
    <w:locked/>
    <w:rsid w:val="00653D87"/>
    <w:rPr>
      <w:rFonts w:ascii="Courier New" w:hAnsi="Courier New" w:cs="Courier New"/>
    </w:rPr>
  </w:style>
  <w:style w:type="character" w:styleId="HTML-schrijfmachine">
    <w:name w:val="HTML Typewriter"/>
    <w:semiHidden/>
    <w:locked/>
    <w:rsid w:val="00653D87"/>
    <w:rPr>
      <w:rFonts w:ascii="Courier New" w:hAnsi="Courier New" w:cs="Courier New"/>
      <w:sz w:val="20"/>
      <w:szCs w:val="20"/>
    </w:rPr>
  </w:style>
  <w:style w:type="character" w:styleId="HTMLVariable">
    <w:name w:val="HTML Variable"/>
    <w:semiHidden/>
    <w:locked/>
    <w:rsid w:val="00653D87"/>
    <w:rPr>
      <w:i/>
      <w:iCs/>
    </w:rPr>
  </w:style>
  <w:style w:type="character" w:styleId="Regelnummer">
    <w:name w:val="line number"/>
    <w:basedOn w:val="Standaardalinea-lettertype"/>
    <w:semiHidden/>
    <w:locked/>
    <w:rsid w:val="00653D87"/>
  </w:style>
  <w:style w:type="paragraph" w:styleId="Lijst2">
    <w:name w:val="List 2"/>
    <w:basedOn w:val="Standaard"/>
    <w:semiHidden/>
    <w:locked/>
    <w:rsid w:val="00653D87"/>
    <w:pPr>
      <w:ind w:left="566" w:hanging="283"/>
    </w:pPr>
  </w:style>
  <w:style w:type="paragraph" w:styleId="Lijst3">
    <w:name w:val="List 3"/>
    <w:basedOn w:val="Standaard"/>
    <w:semiHidden/>
    <w:locked/>
    <w:rsid w:val="00653D87"/>
    <w:pPr>
      <w:ind w:left="849" w:hanging="283"/>
    </w:pPr>
  </w:style>
  <w:style w:type="paragraph" w:styleId="Lijst4">
    <w:name w:val="List 4"/>
    <w:basedOn w:val="Standaard"/>
    <w:semiHidden/>
    <w:locked/>
    <w:rsid w:val="00653D87"/>
    <w:pPr>
      <w:ind w:left="1132" w:hanging="283"/>
    </w:pPr>
  </w:style>
  <w:style w:type="paragraph" w:styleId="Lijst5">
    <w:name w:val="List 5"/>
    <w:basedOn w:val="Standaard"/>
    <w:semiHidden/>
    <w:locked/>
    <w:rsid w:val="00653D87"/>
    <w:pPr>
      <w:ind w:left="1415" w:hanging="283"/>
    </w:pPr>
  </w:style>
  <w:style w:type="paragraph" w:styleId="Lijstopsomteken">
    <w:name w:val="List Bullet"/>
    <w:basedOn w:val="Standaard"/>
    <w:semiHidden/>
    <w:locked/>
    <w:rsid w:val="00653D87"/>
    <w:pPr>
      <w:numPr>
        <w:numId w:val="2"/>
      </w:numPr>
    </w:pPr>
  </w:style>
  <w:style w:type="paragraph" w:styleId="Lijstopsomteken2">
    <w:name w:val="List Bullet 2"/>
    <w:basedOn w:val="Standaard"/>
    <w:semiHidden/>
    <w:locked/>
    <w:rsid w:val="00653D87"/>
    <w:pPr>
      <w:numPr>
        <w:numId w:val="3"/>
      </w:numPr>
    </w:pPr>
  </w:style>
  <w:style w:type="paragraph" w:styleId="Lijstopsomteken3">
    <w:name w:val="List Bullet 3"/>
    <w:basedOn w:val="Standaard"/>
    <w:semiHidden/>
    <w:locked/>
    <w:rsid w:val="00653D87"/>
    <w:pPr>
      <w:numPr>
        <w:numId w:val="4"/>
      </w:numPr>
    </w:pPr>
  </w:style>
  <w:style w:type="paragraph" w:styleId="Lijstopsomteken4">
    <w:name w:val="List Bullet 4"/>
    <w:basedOn w:val="Standaard"/>
    <w:semiHidden/>
    <w:locked/>
    <w:rsid w:val="00653D87"/>
    <w:pPr>
      <w:numPr>
        <w:numId w:val="5"/>
      </w:numPr>
    </w:pPr>
  </w:style>
  <w:style w:type="paragraph" w:styleId="Lijstopsomteken5">
    <w:name w:val="List Bullet 5"/>
    <w:basedOn w:val="Standaard"/>
    <w:semiHidden/>
    <w:locked/>
    <w:rsid w:val="00653D87"/>
    <w:pPr>
      <w:numPr>
        <w:numId w:val="6"/>
      </w:numPr>
    </w:pPr>
  </w:style>
  <w:style w:type="paragraph" w:styleId="Lijstvoortzetting">
    <w:name w:val="List Continue"/>
    <w:basedOn w:val="Standaard"/>
    <w:semiHidden/>
    <w:locked/>
    <w:rsid w:val="00653D87"/>
    <w:pPr>
      <w:spacing w:after="120"/>
      <w:ind w:left="283"/>
    </w:pPr>
  </w:style>
  <w:style w:type="paragraph" w:styleId="Lijstvoortzetting2">
    <w:name w:val="List Continue 2"/>
    <w:basedOn w:val="Standaard"/>
    <w:semiHidden/>
    <w:locked/>
    <w:rsid w:val="00653D87"/>
    <w:pPr>
      <w:spacing w:after="120"/>
      <w:ind w:left="566"/>
    </w:pPr>
  </w:style>
  <w:style w:type="paragraph" w:styleId="Lijstvoortzetting3">
    <w:name w:val="List Continue 3"/>
    <w:basedOn w:val="Standaard"/>
    <w:semiHidden/>
    <w:locked/>
    <w:rsid w:val="00653D87"/>
    <w:pPr>
      <w:spacing w:after="120"/>
      <w:ind w:left="849"/>
    </w:pPr>
  </w:style>
  <w:style w:type="paragraph" w:styleId="Lijstvoortzetting4">
    <w:name w:val="List Continue 4"/>
    <w:basedOn w:val="Standaard"/>
    <w:semiHidden/>
    <w:locked/>
    <w:rsid w:val="00653D87"/>
    <w:pPr>
      <w:spacing w:after="120"/>
      <w:ind w:left="1132"/>
    </w:pPr>
  </w:style>
  <w:style w:type="paragraph" w:styleId="Lijstvoortzetting5">
    <w:name w:val="List Continue 5"/>
    <w:basedOn w:val="Standaard"/>
    <w:semiHidden/>
    <w:locked/>
    <w:rsid w:val="00653D87"/>
    <w:pPr>
      <w:spacing w:after="120"/>
      <w:ind w:left="1415"/>
    </w:pPr>
  </w:style>
  <w:style w:type="paragraph" w:styleId="Lijstnummering">
    <w:name w:val="List Number"/>
    <w:basedOn w:val="Standaard"/>
    <w:semiHidden/>
    <w:locked/>
    <w:rsid w:val="00653D87"/>
    <w:pPr>
      <w:numPr>
        <w:numId w:val="7"/>
      </w:numPr>
    </w:pPr>
  </w:style>
  <w:style w:type="paragraph" w:styleId="Lijstnummering2">
    <w:name w:val="List Number 2"/>
    <w:basedOn w:val="Standaard"/>
    <w:semiHidden/>
    <w:locked/>
    <w:rsid w:val="00653D87"/>
    <w:pPr>
      <w:numPr>
        <w:numId w:val="8"/>
      </w:numPr>
    </w:pPr>
  </w:style>
  <w:style w:type="paragraph" w:styleId="Lijstnummering3">
    <w:name w:val="List Number 3"/>
    <w:basedOn w:val="Standaard"/>
    <w:semiHidden/>
    <w:locked/>
    <w:rsid w:val="00653D87"/>
    <w:pPr>
      <w:numPr>
        <w:numId w:val="9"/>
      </w:numPr>
    </w:pPr>
  </w:style>
  <w:style w:type="paragraph" w:styleId="Lijstnummering4">
    <w:name w:val="List Number 4"/>
    <w:basedOn w:val="Standaard"/>
    <w:semiHidden/>
    <w:locked/>
    <w:rsid w:val="00653D87"/>
    <w:pPr>
      <w:numPr>
        <w:numId w:val="10"/>
      </w:numPr>
    </w:pPr>
  </w:style>
  <w:style w:type="paragraph" w:styleId="Lijstnummering5">
    <w:name w:val="List Number 5"/>
    <w:basedOn w:val="Standaard"/>
    <w:semiHidden/>
    <w:locked/>
    <w:rsid w:val="00653D87"/>
    <w:pPr>
      <w:numPr>
        <w:numId w:val="11"/>
      </w:numPr>
    </w:pPr>
  </w:style>
  <w:style w:type="paragraph" w:styleId="Berichtkop">
    <w:name w:val="Message Header"/>
    <w:basedOn w:val="Standaard"/>
    <w:semiHidden/>
    <w:locked/>
    <w:rsid w:val="00653D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alweb">
    <w:name w:val="Normal (Web)"/>
    <w:basedOn w:val="Standaard"/>
    <w:semiHidden/>
    <w:locked/>
    <w:rsid w:val="00653D87"/>
    <w:rPr>
      <w:rFonts w:ascii="Times New Roman" w:hAnsi="Times New Roman"/>
      <w:sz w:val="24"/>
      <w:szCs w:val="24"/>
    </w:rPr>
  </w:style>
  <w:style w:type="paragraph" w:styleId="Standaardinspringing">
    <w:name w:val="Normal Indent"/>
    <w:basedOn w:val="Standaard"/>
    <w:semiHidden/>
    <w:locked/>
    <w:rsid w:val="00653D87"/>
    <w:pPr>
      <w:ind w:left="720"/>
    </w:pPr>
  </w:style>
  <w:style w:type="paragraph" w:styleId="Notitiekop">
    <w:name w:val="Note Heading"/>
    <w:basedOn w:val="Standaard"/>
    <w:next w:val="Standaard"/>
    <w:semiHidden/>
    <w:locked/>
    <w:rsid w:val="00653D87"/>
  </w:style>
  <w:style w:type="character" w:styleId="Paginanummer">
    <w:name w:val="page number"/>
    <w:basedOn w:val="Standaardalinea-lettertype"/>
    <w:semiHidden/>
    <w:locked/>
    <w:rsid w:val="00653D87"/>
  </w:style>
  <w:style w:type="paragraph" w:styleId="Tekstzonderopmaak">
    <w:name w:val="Plain Text"/>
    <w:basedOn w:val="Standaard"/>
    <w:semiHidden/>
    <w:locked/>
    <w:rsid w:val="00653D87"/>
    <w:rPr>
      <w:rFonts w:ascii="Courier New" w:hAnsi="Courier New" w:cs="Courier New"/>
      <w:sz w:val="20"/>
      <w:szCs w:val="20"/>
    </w:rPr>
  </w:style>
  <w:style w:type="paragraph" w:styleId="Aanhef">
    <w:name w:val="Salutation"/>
    <w:basedOn w:val="Standaard"/>
    <w:next w:val="Standaard"/>
    <w:semiHidden/>
    <w:locked/>
    <w:rsid w:val="00653D87"/>
  </w:style>
  <w:style w:type="paragraph" w:styleId="Handtekening">
    <w:name w:val="Signature"/>
    <w:basedOn w:val="Standaard"/>
    <w:semiHidden/>
    <w:locked/>
    <w:rsid w:val="00653D87"/>
    <w:pPr>
      <w:ind w:left="4252"/>
    </w:pPr>
  </w:style>
  <w:style w:type="character" w:styleId="Zwaar">
    <w:name w:val="Strong"/>
    <w:qFormat/>
    <w:locked/>
    <w:rsid w:val="00653D87"/>
    <w:rPr>
      <w:b/>
      <w:bCs/>
    </w:rPr>
  </w:style>
  <w:style w:type="paragraph" w:customStyle="1" w:styleId="Subtitel1">
    <w:name w:val="Subtitel1"/>
    <w:basedOn w:val="Standaard"/>
    <w:qFormat/>
    <w:locked/>
    <w:rsid w:val="00653D87"/>
    <w:pPr>
      <w:spacing w:after="60"/>
      <w:jc w:val="center"/>
      <w:outlineLvl w:val="1"/>
    </w:pPr>
    <w:rPr>
      <w:rFonts w:ascii="Arial" w:hAnsi="Arial" w:cs="Arial"/>
      <w:sz w:val="24"/>
      <w:szCs w:val="24"/>
    </w:rPr>
  </w:style>
  <w:style w:type="table" w:styleId="3D-effectenvoortabel1">
    <w:name w:val="Table 3D effects 1"/>
    <w:basedOn w:val="Standaardtabel"/>
    <w:semiHidden/>
    <w:locked/>
    <w:rsid w:val="00653D87"/>
    <w:pPr>
      <w:spacing w:line="252"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653D87"/>
    <w:pPr>
      <w:spacing w:line="252"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653D87"/>
    <w:pPr>
      <w:spacing w:line="252"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locked/>
    <w:rsid w:val="00653D87"/>
    <w:pPr>
      <w:spacing w:line="252"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653D87"/>
    <w:pPr>
      <w:spacing w:line="252"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653D87"/>
    <w:pPr>
      <w:spacing w:line="252"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653D87"/>
    <w:pPr>
      <w:spacing w:line="252"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653D87"/>
    <w:pPr>
      <w:spacing w:line="252"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locked/>
    <w:rsid w:val="00653D87"/>
    <w:pPr>
      <w:spacing w:line="252"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653D87"/>
    <w:pPr>
      <w:spacing w:line="252"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locked/>
    <w:rsid w:val="00653D87"/>
    <w:pPr>
      <w:spacing w:line="252"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locked/>
    <w:rsid w:val="00653D87"/>
    <w:pPr>
      <w:spacing w:line="252"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locked/>
    <w:rsid w:val="00653D87"/>
    <w:pPr>
      <w:spacing w:line="252"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653D87"/>
    <w:pPr>
      <w:spacing w:line="252"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locked/>
    <w:rsid w:val="00653D87"/>
    <w:pPr>
      <w:spacing w:line="252"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locked/>
    <w:rsid w:val="00653D87"/>
    <w:pPr>
      <w:spacing w:line="252"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locked/>
    <w:rsid w:val="00653D87"/>
    <w:pPr>
      <w:spacing w:line="252"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locked/>
    <w:rsid w:val="00653D87"/>
    <w:pPr>
      <w:spacing w:line="252"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locked/>
    <w:rsid w:val="00653D87"/>
    <w:pPr>
      <w:spacing w:line="252"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locked/>
    <w:rsid w:val="00653D87"/>
    <w:pPr>
      <w:spacing w:line="252"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locked/>
    <w:rsid w:val="00653D87"/>
    <w:pPr>
      <w:spacing w:line="252"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locked/>
    <w:rsid w:val="00653D87"/>
    <w:pPr>
      <w:spacing w:line="252"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locked/>
    <w:rsid w:val="00653D87"/>
    <w:pPr>
      <w:spacing w:line="252"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653D87"/>
    <w:pPr>
      <w:spacing w:line="252"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locked/>
    <w:rsid w:val="00653D87"/>
    <w:pPr>
      <w:spacing w:line="252"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locked/>
    <w:rsid w:val="00653D87"/>
    <w:pPr>
      <w:spacing w:line="252"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locked/>
    <w:rsid w:val="00653D87"/>
    <w:pPr>
      <w:spacing w:line="252"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locked/>
    <w:rsid w:val="00653D87"/>
    <w:pPr>
      <w:spacing w:line="252"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locked/>
    <w:rsid w:val="00653D87"/>
    <w:pPr>
      <w:spacing w:line="252"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locked/>
    <w:rsid w:val="00653D87"/>
    <w:pPr>
      <w:spacing w:line="252"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locked/>
    <w:rsid w:val="00653D87"/>
    <w:pPr>
      <w:spacing w:line="252"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locked/>
    <w:rsid w:val="00653D87"/>
    <w:pPr>
      <w:spacing w:line="252"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locked/>
    <w:rsid w:val="00653D87"/>
    <w:pPr>
      <w:spacing w:line="252"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locked/>
    <w:rsid w:val="00653D87"/>
    <w:pPr>
      <w:spacing w:line="252"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locked/>
    <w:rsid w:val="00653D87"/>
    <w:pPr>
      <w:spacing w:line="252"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locked/>
    <w:rsid w:val="00653D87"/>
    <w:pPr>
      <w:spacing w:line="252"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locked/>
    <w:rsid w:val="00653D87"/>
    <w:pPr>
      <w:spacing w:line="252"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locked/>
    <w:rsid w:val="00653D87"/>
    <w:pPr>
      <w:spacing w:line="252"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locked/>
    <w:rsid w:val="00653D87"/>
    <w:pPr>
      <w:spacing w:before="240" w:after="60"/>
      <w:jc w:val="center"/>
      <w:outlineLvl w:val="0"/>
    </w:pPr>
    <w:rPr>
      <w:rFonts w:ascii="Arial" w:hAnsi="Arial" w:cs="Arial"/>
      <w:b/>
      <w:bCs/>
      <w:kern w:val="28"/>
      <w:sz w:val="32"/>
      <w:szCs w:val="32"/>
    </w:rPr>
  </w:style>
  <w:style w:type="paragraph" w:customStyle="1" w:styleId="Kopvaninhoudsopgave1">
    <w:name w:val="Kop van inhoudsopgave1"/>
    <w:basedOn w:val="ProjectSubtitel"/>
    <w:next w:val="Standaard"/>
    <w:uiPriority w:val="39"/>
    <w:qFormat/>
    <w:locked/>
    <w:rsid w:val="004260EF"/>
    <w:pPr>
      <w:spacing w:after="240"/>
    </w:pPr>
  </w:style>
  <w:style w:type="paragraph" w:styleId="Inhopg1">
    <w:name w:val="toc 1"/>
    <w:basedOn w:val="Standaard"/>
    <w:next w:val="Standaard"/>
    <w:autoRedefine/>
    <w:uiPriority w:val="39"/>
    <w:unhideWhenUsed/>
    <w:qFormat/>
    <w:locked/>
    <w:rsid w:val="000009B3"/>
    <w:pPr>
      <w:tabs>
        <w:tab w:val="left" w:pos="0"/>
        <w:tab w:val="left" w:pos="660"/>
        <w:tab w:val="right" w:pos="8364"/>
      </w:tabs>
      <w:spacing w:before="120" w:after="60"/>
      <w:ind w:right="540"/>
    </w:pPr>
    <w:rPr>
      <w:b/>
    </w:rPr>
  </w:style>
  <w:style w:type="paragraph" w:styleId="Inhopg2">
    <w:name w:val="toc 2"/>
    <w:basedOn w:val="Standaard"/>
    <w:next w:val="Standaard"/>
    <w:autoRedefine/>
    <w:uiPriority w:val="39"/>
    <w:unhideWhenUsed/>
    <w:qFormat/>
    <w:locked/>
    <w:rsid w:val="002A6A4F"/>
    <w:pPr>
      <w:tabs>
        <w:tab w:val="left" w:pos="660"/>
        <w:tab w:val="right" w:pos="8364"/>
      </w:tabs>
      <w:spacing w:after="0"/>
      <w:ind w:right="540"/>
      <w:jc w:val="center"/>
    </w:pPr>
    <w:rPr>
      <w:rFonts w:cs="Calibri"/>
      <w:noProof/>
    </w:rPr>
  </w:style>
  <w:style w:type="paragraph" w:styleId="Inhopg3">
    <w:name w:val="toc 3"/>
    <w:basedOn w:val="Standaard"/>
    <w:next w:val="Standaard"/>
    <w:autoRedefine/>
    <w:uiPriority w:val="39"/>
    <w:unhideWhenUsed/>
    <w:qFormat/>
    <w:locked/>
    <w:rsid w:val="00BF456A"/>
    <w:pPr>
      <w:tabs>
        <w:tab w:val="left" w:pos="0"/>
        <w:tab w:val="right" w:pos="8721"/>
      </w:tabs>
      <w:spacing w:after="0"/>
      <w:ind w:left="-737"/>
    </w:pPr>
    <w:rPr>
      <w:noProof/>
    </w:rPr>
  </w:style>
  <w:style w:type="paragraph" w:customStyle="1" w:styleId="Colofon">
    <w:name w:val="Colofon"/>
    <w:basedOn w:val="Standaard"/>
    <w:next w:val="Standaard"/>
    <w:link w:val="ColofonChar"/>
    <w:qFormat/>
    <w:rsid w:val="004D3CD4"/>
    <w:pPr>
      <w:spacing w:after="0"/>
    </w:pPr>
    <w:rPr>
      <w:rFonts w:ascii="Diavlo Book" w:hAnsi="Diavlo Book"/>
      <w:color w:val="8CC63E"/>
    </w:rPr>
  </w:style>
  <w:style w:type="character" w:customStyle="1" w:styleId="Tekstvantijdelijkeaanduiding1">
    <w:name w:val="Tekst van tijdelijke aanduiding1"/>
    <w:uiPriority w:val="99"/>
    <w:semiHidden/>
    <w:locked/>
    <w:rsid w:val="00EA69B1"/>
    <w:rPr>
      <w:color w:val="808080"/>
    </w:rPr>
  </w:style>
  <w:style w:type="character" w:customStyle="1" w:styleId="ColofonChar">
    <w:name w:val="Colofon Char"/>
    <w:link w:val="Colofon"/>
    <w:rsid w:val="004D3CD4"/>
    <w:rPr>
      <w:rFonts w:ascii="Diavlo Book" w:hAnsi="Diavlo Book"/>
      <w:color w:val="8CC63E"/>
      <w:sz w:val="21"/>
      <w:szCs w:val="22"/>
      <w:lang w:eastAsia="en-US"/>
    </w:rPr>
  </w:style>
  <w:style w:type="paragraph" w:styleId="Bijschrift">
    <w:name w:val="caption"/>
    <w:basedOn w:val="Standaard"/>
    <w:next w:val="Plattetekst"/>
    <w:uiPriority w:val="35"/>
    <w:qFormat/>
    <w:locked/>
    <w:rsid w:val="00A42E02"/>
    <w:pPr>
      <w:spacing w:after="0"/>
    </w:pPr>
    <w:rPr>
      <w:bCs/>
      <w:color w:val="8CC63E"/>
      <w:szCs w:val="20"/>
    </w:rPr>
  </w:style>
  <w:style w:type="paragraph" w:customStyle="1" w:styleId="Tabelbijschrift">
    <w:name w:val="Tabel bijschrift"/>
    <w:basedOn w:val="Plattetekst"/>
    <w:next w:val="TableContents"/>
    <w:link w:val="TabelbijschriftCharChar"/>
    <w:qFormat/>
    <w:rsid w:val="001B0B1A"/>
    <w:pPr>
      <w:keepNext/>
      <w:numPr>
        <w:numId w:val="15"/>
      </w:numPr>
      <w:tabs>
        <w:tab w:val="left" w:pos="851"/>
      </w:tabs>
      <w:ind w:left="992" w:hanging="992"/>
    </w:pPr>
  </w:style>
  <w:style w:type="paragraph" w:customStyle="1" w:styleId="BijschriftFiguur">
    <w:name w:val="Bijschrift Figuur"/>
    <w:basedOn w:val="Tabelbijschrift"/>
    <w:link w:val="BijschriftFiguurChar"/>
    <w:qFormat/>
    <w:rsid w:val="001B0B1A"/>
    <w:pPr>
      <w:numPr>
        <w:numId w:val="16"/>
      </w:numPr>
      <w:ind w:left="357" w:hanging="357"/>
    </w:pPr>
  </w:style>
  <w:style w:type="character" w:customStyle="1" w:styleId="PlattetekstChar">
    <w:name w:val="Platte tekst Char"/>
    <w:link w:val="Plattetekst"/>
    <w:semiHidden/>
    <w:rsid w:val="00B55BF7"/>
    <w:rPr>
      <w:sz w:val="21"/>
      <w:szCs w:val="22"/>
      <w:lang w:eastAsia="en-US"/>
    </w:rPr>
  </w:style>
  <w:style w:type="character" w:customStyle="1" w:styleId="TabelbijschriftCharChar">
    <w:name w:val="Tabel bijschrift Char Char"/>
    <w:link w:val="Tabelbijschrift"/>
    <w:rsid w:val="001B0B1A"/>
    <w:rPr>
      <w:sz w:val="21"/>
      <w:szCs w:val="22"/>
      <w:lang w:eastAsia="en-US"/>
    </w:rPr>
  </w:style>
  <w:style w:type="paragraph" w:customStyle="1" w:styleId="Geenafstand1">
    <w:name w:val="Geen afstand1"/>
    <w:uiPriority w:val="1"/>
    <w:qFormat/>
    <w:locked/>
    <w:rsid w:val="003965BA"/>
    <w:rPr>
      <w:sz w:val="21"/>
      <w:szCs w:val="22"/>
      <w:lang w:eastAsia="en-US"/>
    </w:rPr>
  </w:style>
  <w:style w:type="character" w:customStyle="1" w:styleId="BijschriftFiguurChar">
    <w:name w:val="Bijschrift Figuur Char"/>
    <w:basedOn w:val="TabelbijschriftCharChar"/>
    <w:link w:val="BijschriftFiguur"/>
    <w:rsid w:val="001B0B1A"/>
    <w:rPr>
      <w:sz w:val="21"/>
      <w:szCs w:val="22"/>
      <w:lang w:eastAsia="en-US"/>
    </w:rPr>
  </w:style>
  <w:style w:type="character" w:customStyle="1" w:styleId="apple-style-span">
    <w:name w:val="apple-style-span"/>
    <w:rsid w:val="003965BA"/>
  </w:style>
  <w:style w:type="paragraph" w:customStyle="1" w:styleId="Lijstalineaervoor">
    <w:name w:val="Lijst (alinea ervoor)"/>
    <w:basedOn w:val="Standaard"/>
    <w:rsid w:val="000E1550"/>
    <w:pPr>
      <w:spacing w:after="0"/>
    </w:pPr>
    <w:rPr>
      <w:lang w:val="en-GB"/>
    </w:rPr>
  </w:style>
  <w:style w:type="paragraph" w:customStyle="1" w:styleId="Lijstgenummerd">
    <w:name w:val="Lijst genummerd"/>
    <w:basedOn w:val="Standaard"/>
    <w:qFormat/>
    <w:rsid w:val="006D74A9"/>
    <w:pPr>
      <w:numPr>
        <w:numId w:val="18"/>
      </w:numPr>
      <w:spacing w:after="0"/>
    </w:pPr>
    <w:rPr>
      <w:lang w:val="en-GB"/>
    </w:rPr>
  </w:style>
  <w:style w:type="character" w:styleId="Intensievebenadrukking">
    <w:name w:val="Intense Emphasis"/>
    <w:uiPriority w:val="21"/>
    <w:qFormat/>
    <w:rsid w:val="002B702A"/>
    <w:rPr>
      <w:b/>
      <w:bCs/>
      <w:i/>
      <w:iCs/>
      <w:color w:val="4F81BD"/>
    </w:rPr>
  </w:style>
  <w:style w:type="paragraph" w:customStyle="1" w:styleId="Bijschrifttabel">
    <w:name w:val="Bijschrift tabel"/>
    <w:basedOn w:val="BijschriftFiguur"/>
    <w:link w:val="BijschrifttabelChar"/>
    <w:rsid w:val="008E3324"/>
  </w:style>
  <w:style w:type="paragraph" w:customStyle="1" w:styleId="TebwordHeading3">
    <w:name w:val="Tebword_Heading 3"/>
    <w:basedOn w:val="TebwordHeading2"/>
    <w:next w:val="Standaard"/>
    <w:rsid w:val="0021468E"/>
    <w:pPr>
      <w:numPr>
        <w:ilvl w:val="2"/>
      </w:numPr>
      <w:tabs>
        <w:tab w:val="clear" w:pos="726"/>
      </w:tabs>
      <w:ind w:left="0" w:hanging="737"/>
      <w:outlineLvl w:val="2"/>
    </w:pPr>
    <w:rPr>
      <w:sz w:val="20"/>
    </w:rPr>
  </w:style>
  <w:style w:type="character" w:customStyle="1" w:styleId="BijschrifttabelChar">
    <w:name w:val="Bijschrift tabel Char"/>
    <w:basedOn w:val="BijschriftFiguurChar"/>
    <w:link w:val="Bijschrifttabel"/>
    <w:rsid w:val="008E3324"/>
    <w:rPr>
      <w:sz w:val="21"/>
      <w:szCs w:val="22"/>
      <w:lang w:eastAsia="en-US"/>
    </w:rPr>
  </w:style>
  <w:style w:type="paragraph" w:customStyle="1" w:styleId="TebwordHeading1">
    <w:name w:val="Tebword_Heading 1"/>
    <w:basedOn w:val="Standaard"/>
    <w:next w:val="Standaard"/>
    <w:rsid w:val="0021468E"/>
    <w:pPr>
      <w:keepNext/>
      <w:pageBreakBefore/>
      <w:numPr>
        <w:numId w:val="17"/>
      </w:numPr>
      <w:tabs>
        <w:tab w:val="left" w:pos="0"/>
      </w:tabs>
      <w:spacing w:before="120" w:after="120" w:line="240" w:lineRule="exact"/>
      <w:jc w:val="both"/>
      <w:outlineLvl w:val="0"/>
    </w:pPr>
    <w:rPr>
      <w:rFonts w:ascii="Arial" w:eastAsia="Times New Roman" w:hAnsi="Arial"/>
      <w:b/>
      <w:sz w:val="24"/>
      <w:szCs w:val="24"/>
      <w:lang w:val="en-US"/>
    </w:rPr>
  </w:style>
  <w:style w:type="paragraph" w:customStyle="1" w:styleId="TebwordHeading2">
    <w:name w:val="Tebword_Heading 2"/>
    <w:basedOn w:val="TebwordHeading1"/>
    <w:next w:val="Standaard"/>
    <w:rsid w:val="0021468E"/>
    <w:pPr>
      <w:pageBreakBefore w:val="0"/>
      <w:numPr>
        <w:ilvl w:val="1"/>
      </w:numPr>
      <w:tabs>
        <w:tab w:val="clear" w:pos="726"/>
      </w:tabs>
      <w:ind w:left="0" w:hanging="737"/>
      <w:outlineLvl w:val="1"/>
    </w:pPr>
    <w:rPr>
      <w:sz w:val="22"/>
    </w:rPr>
  </w:style>
  <w:style w:type="paragraph" w:customStyle="1" w:styleId="TebwordHeading4">
    <w:name w:val="Tebword_Heading 4"/>
    <w:basedOn w:val="TebwordHeading3"/>
    <w:next w:val="Standaard"/>
    <w:rsid w:val="0021468E"/>
    <w:pPr>
      <w:numPr>
        <w:ilvl w:val="3"/>
      </w:numPr>
      <w:tabs>
        <w:tab w:val="clear" w:pos="726"/>
      </w:tabs>
      <w:ind w:left="0" w:hanging="737"/>
      <w:outlineLvl w:val="3"/>
    </w:pPr>
    <w:rPr>
      <w:sz w:val="19"/>
    </w:rPr>
  </w:style>
  <w:style w:type="character" w:styleId="Verwijzingopmerking">
    <w:name w:val="annotation reference"/>
    <w:semiHidden/>
    <w:locked/>
    <w:rsid w:val="004F765A"/>
    <w:rPr>
      <w:sz w:val="16"/>
      <w:szCs w:val="16"/>
    </w:rPr>
  </w:style>
  <w:style w:type="paragraph" w:styleId="Tekstopmerking">
    <w:name w:val="annotation text"/>
    <w:basedOn w:val="Standaard"/>
    <w:semiHidden/>
    <w:locked/>
    <w:rsid w:val="004F765A"/>
    <w:rPr>
      <w:sz w:val="20"/>
      <w:szCs w:val="20"/>
    </w:rPr>
  </w:style>
  <w:style w:type="paragraph" w:styleId="Onderwerpvanopmerking">
    <w:name w:val="annotation subject"/>
    <w:basedOn w:val="Tekstopmerking"/>
    <w:next w:val="Tekstopmerking"/>
    <w:semiHidden/>
    <w:locked/>
    <w:rsid w:val="004F765A"/>
    <w:rPr>
      <w:b/>
      <w:bCs/>
    </w:rPr>
  </w:style>
  <w:style w:type="paragraph" w:styleId="Geenafstand">
    <w:name w:val="No Spacing"/>
    <w:uiPriority w:val="1"/>
    <w:qFormat/>
    <w:rsid w:val="00FE4802"/>
    <w:rPr>
      <w:sz w:val="21"/>
      <w:szCs w:val="22"/>
      <w:lang w:eastAsia="en-US"/>
    </w:rPr>
  </w:style>
  <w:style w:type="paragraph" w:styleId="Lijstalinea">
    <w:name w:val="List Paragraph"/>
    <w:basedOn w:val="Standaard"/>
    <w:uiPriority w:val="34"/>
    <w:qFormat/>
    <w:rsid w:val="003202BD"/>
    <w:pPr>
      <w:ind w:left="720"/>
      <w:contextualSpacing/>
    </w:pPr>
  </w:style>
  <w:style w:type="character" w:customStyle="1" w:styleId="LijstChar">
    <w:name w:val="Lijst Char"/>
    <w:link w:val="Lijst"/>
    <w:rsid w:val="003108D7"/>
    <w:rPr>
      <w:sz w:val="21"/>
      <w:szCs w:val="22"/>
      <w:lang w:eastAsia="en-US"/>
    </w:rPr>
  </w:style>
  <w:style w:type="paragraph" w:customStyle="1" w:styleId="footnotedescription">
    <w:name w:val="footnote description"/>
    <w:next w:val="Standaard"/>
    <w:link w:val="footnotedescriptionChar"/>
    <w:hidden/>
    <w:rsid w:val="00C47D62"/>
    <w:pPr>
      <w:spacing w:line="259" w:lineRule="auto"/>
      <w:ind w:left="91"/>
    </w:pPr>
    <w:rPr>
      <w:rFonts w:cs="Calibri"/>
      <w:color w:val="000000"/>
      <w:sz w:val="16"/>
      <w:szCs w:val="22"/>
    </w:rPr>
  </w:style>
  <w:style w:type="character" w:customStyle="1" w:styleId="footnotedescriptionChar">
    <w:name w:val="footnote description Char"/>
    <w:link w:val="footnotedescription"/>
    <w:rsid w:val="00C47D62"/>
    <w:rPr>
      <w:rFonts w:cs="Calibri"/>
      <w:color w:val="000000"/>
      <w:sz w:val="16"/>
      <w:szCs w:val="22"/>
    </w:rPr>
  </w:style>
  <w:style w:type="character" w:customStyle="1" w:styleId="footnotemark">
    <w:name w:val="footnote mark"/>
    <w:hidden/>
    <w:rsid w:val="00C47D62"/>
    <w:rPr>
      <w:rFonts w:ascii="Calibri" w:eastAsia="Calibri" w:hAnsi="Calibri" w:cs="Calibri"/>
      <w:color w:val="000000"/>
      <w:sz w:val="16"/>
      <w:vertAlign w:val="superscript"/>
    </w:rPr>
  </w:style>
  <w:style w:type="character" w:styleId="Onopgelostemelding">
    <w:name w:val="Unresolved Mention"/>
    <w:basedOn w:val="Standaardalinea-lettertype"/>
    <w:uiPriority w:val="99"/>
    <w:semiHidden/>
    <w:unhideWhenUsed/>
    <w:rsid w:val="00A847C6"/>
    <w:rPr>
      <w:color w:val="808080"/>
      <w:shd w:val="clear" w:color="auto" w:fill="E6E6E6"/>
    </w:rPr>
  </w:style>
  <w:style w:type="character" w:styleId="Tekstvantijdelijkeaanduiding">
    <w:name w:val="Placeholder Text"/>
    <w:basedOn w:val="Standaardalinea-lettertype"/>
    <w:uiPriority w:val="99"/>
    <w:semiHidden/>
    <w:rsid w:val="00546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047">
      <w:bodyDiv w:val="1"/>
      <w:marLeft w:val="0"/>
      <w:marRight w:val="0"/>
      <w:marTop w:val="0"/>
      <w:marBottom w:val="0"/>
      <w:divBdr>
        <w:top w:val="none" w:sz="0" w:space="0" w:color="auto"/>
        <w:left w:val="none" w:sz="0" w:space="0" w:color="auto"/>
        <w:bottom w:val="none" w:sz="0" w:space="0" w:color="auto"/>
        <w:right w:val="none" w:sz="0" w:space="0" w:color="auto"/>
      </w:divBdr>
    </w:div>
    <w:div w:id="247272756">
      <w:bodyDiv w:val="1"/>
      <w:marLeft w:val="0"/>
      <w:marRight w:val="0"/>
      <w:marTop w:val="0"/>
      <w:marBottom w:val="0"/>
      <w:divBdr>
        <w:top w:val="none" w:sz="0" w:space="0" w:color="auto"/>
        <w:left w:val="none" w:sz="0" w:space="0" w:color="auto"/>
        <w:bottom w:val="none" w:sz="0" w:space="0" w:color="auto"/>
        <w:right w:val="none" w:sz="0" w:space="0" w:color="auto"/>
      </w:divBdr>
    </w:div>
    <w:div w:id="298803643">
      <w:bodyDiv w:val="1"/>
      <w:marLeft w:val="0"/>
      <w:marRight w:val="0"/>
      <w:marTop w:val="0"/>
      <w:marBottom w:val="0"/>
      <w:divBdr>
        <w:top w:val="none" w:sz="0" w:space="0" w:color="auto"/>
        <w:left w:val="none" w:sz="0" w:space="0" w:color="auto"/>
        <w:bottom w:val="none" w:sz="0" w:space="0" w:color="auto"/>
        <w:right w:val="none" w:sz="0" w:space="0" w:color="auto"/>
      </w:divBdr>
    </w:div>
    <w:div w:id="492373455">
      <w:bodyDiv w:val="1"/>
      <w:marLeft w:val="0"/>
      <w:marRight w:val="0"/>
      <w:marTop w:val="0"/>
      <w:marBottom w:val="0"/>
      <w:divBdr>
        <w:top w:val="none" w:sz="0" w:space="0" w:color="auto"/>
        <w:left w:val="none" w:sz="0" w:space="0" w:color="auto"/>
        <w:bottom w:val="none" w:sz="0" w:space="0" w:color="auto"/>
        <w:right w:val="none" w:sz="0" w:space="0" w:color="auto"/>
      </w:divBdr>
    </w:div>
    <w:div w:id="541745251">
      <w:bodyDiv w:val="1"/>
      <w:marLeft w:val="0"/>
      <w:marRight w:val="0"/>
      <w:marTop w:val="0"/>
      <w:marBottom w:val="0"/>
      <w:divBdr>
        <w:top w:val="none" w:sz="0" w:space="0" w:color="auto"/>
        <w:left w:val="none" w:sz="0" w:space="0" w:color="auto"/>
        <w:bottom w:val="none" w:sz="0" w:space="0" w:color="auto"/>
        <w:right w:val="none" w:sz="0" w:space="0" w:color="auto"/>
      </w:divBdr>
      <w:divsChild>
        <w:div w:id="1358698238">
          <w:marLeft w:val="0"/>
          <w:marRight w:val="0"/>
          <w:marTop w:val="0"/>
          <w:marBottom w:val="0"/>
          <w:divBdr>
            <w:top w:val="none" w:sz="0" w:space="0" w:color="auto"/>
            <w:left w:val="none" w:sz="0" w:space="0" w:color="auto"/>
            <w:bottom w:val="none" w:sz="0" w:space="0" w:color="auto"/>
            <w:right w:val="none" w:sz="0" w:space="0" w:color="auto"/>
          </w:divBdr>
          <w:divsChild>
            <w:div w:id="1189224085">
              <w:marLeft w:val="0"/>
              <w:marRight w:val="0"/>
              <w:marTop w:val="0"/>
              <w:marBottom w:val="0"/>
              <w:divBdr>
                <w:top w:val="none" w:sz="0" w:space="0" w:color="auto"/>
                <w:left w:val="none" w:sz="0" w:space="0" w:color="auto"/>
                <w:bottom w:val="none" w:sz="0" w:space="0" w:color="auto"/>
                <w:right w:val="none" w:sz="0" w:space="0" w:color="auto"/>
              </w:divBdr>
              <w:divsChild>
                <w:div w:id="12250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79295">
      <w:bodyDiv w:val="1"/>
      <w:marLeft w:val="0"/>
      <w:marRight w:val="0"/>
      <w:marTop w:val="0"/>
      <w:marBottom w:val="0"/>
      <w:divBdr>
        <w:top w:val="none" w:sz="0" w:space="0" w:color="auto"/>
        <w:left w:val="none" w:sz="0" w:space="0" w:color="auto"/>
        <w:bottom w:val="none" w:sz="0" w:space="0" w:color="auto"/>
        <w:right w:val="none" w:sz="0" w:space="0" w:color="auto"/>
      </w:divBdr>
    </w:div>
    <w:div w:id="648753615">
      <w:bodyDiv w:val="1"/>
      <w:marLeft w:val="0"/>
      <w:marRight w:val="0"/>
      <w:marTop w:val="0"/>
      <w:marBottom w:val="0"/>
      <w:divBdr>
        <w:top w:val="none" w:sz="0" w:space="0" w:color="auto"/>
        <w:left w:val="none" w:sz="0" w:space="0" w:color="auto"/>
        <w:bottom w:val="none" w:sz="0" w:space="0" w:color="auto"/>
        <w:right w:val="none" w:sz="0" w:space="0" w:color="auto"/>
      </w:divBdr>
    </w:div>
    <w:div w:id="988552756">
      <w:bodyDiv w:val="1"/>
      <w:marLeft w:val="0"/>
      <w:marRight w:val="0"/>
      <w:marTop w:val="0"/>
      <w:marBottom w:val="0"/>
      <w:divBdr>
        <w:top w:val="none" w:sz="0" w:space="0" w:color="auto"/>
        <w:left w:val="none" w:sz="0" w:space="0" w:color="auto"/>
        <w:bottom w:val="none" w:sz="0" w:space="0" w:color="auto"/>
        <w:right w:val="none" w:sz="0" w:space="0" w:color="auto"/>
      </w:divBdr>
    </w:div>
    <w:div w:id="997154804">
      <w:bodyDiv w:val="1"/>
      <w:marLeft w:val="0"/>
      <w:marRight w:val="0"/>
      <w:marTop w:val="0"/>
      <w:marBottom w:val="0"/>
      <w:divBdr>
        <w:top w:val="none" w:sz="0" w:space="0" w:color="auto"/>
        <w:left w:val="none" w:sz="0" w:space="0" w:color="auto"/>
        <w:bottom w:val="none" w:sz="0" w:space="0" w:color="auto"/>
        <w:right w:val="none" w:sz="0" w:space="0" w:color="auto"/>
      </w:divBdr>
    </w:div>
    <w:div w:id="1200586708">
      <w:bodyDiv w:val="1"/>
      <w:marLeft w:val="0"/>
      <w:marRight w:val="0"/>
      <w:marTop w:val="0"/>
      <w:marBottom w:val="0"/>
      <w:divBdr>
        <w:top w:val="none" w:sz="0" w:space="0" w:color="auto"/>
        <w:left w:val="none" w:sz="0" w:space="0" w:color="auto"/>
        <w:bottom w:val="none" w:sz="0" w:space="0" w:color="auto"/>
        <w:right w:val="none" w:sz="0" w:space="0" w:color="auto"/>
      </w:divBdr>
    </w:div>
    <w:div w:id="1201360708">
      <w:bodyDiv w:val="1"/>
      <w:marLeft w:val="0"/>
      <w:marRight w:val="0"/>
      <w:marTop w:val="0"/>
      <w:marBottom w:val="0"/>
      <w:divBdr>
        <w:top w:val="none" w:sz="0" w:space="0" w:color="auto"/>
        <w:left w:val="none" w:sz="0" w:space="0" w:color="auto"/>
        <w:bottom w:val="none" w:sz="0" w:space="0" w:color="auto"/>
        <w:right w:val="none" w:sz="0" w:space="0" w:color="auto"/>
      </w:divBdr>
    </w:div>
    <w:div w:id="1233004289">
      <w:bodyDiv w:val="1"/>
      <w:marLeft w:val="0"/>
      <w:marRight w:val="0"/>
      <w:marTop w:val="0"/>
      <w:marBottom w:val="0"/>
      <w:divBdr>
        <w:top w:val="none" w:sz="0" w:space="0" w:color="auto"/>
        <w:left w:val="none" w:sz="0" w:space="0" w:color="auto"/>
        <w:bottom w:val="none" w:sz="0" w:space="0" w:color="auto"/>
        <w:right w:val="none" w:sz="0" w:space="0" w:color="auto"/>
      </w:divBdr>
    </w:div>
    <w:div w:id="1767186871">
      <w:bodyDiv w:val="1"/>
      <w:marLeft w:val="0"/>
      <w:marRight w:val="0"/>
      <w:marTop w:val="0"/>
      <w:marBottom w:val="0"/>
      <w:divBdr>
        <w:top w:val="none" w:sz="0" w:space="0" w:color="auto"/>
        <w:left w:val="none" w:sz="0" w:space="0" w:color="auto"/>
        <w:bottom w:val="none" w:sz="0" w:space="0" w:color="auto"/>
        <w:right w:val="none" w:sz="0" w:space="0" w:color="auto"/>
      </w:divBdr>
    </w:div>
    <w:div w:id="1910533356">
      <w:bodyDiv w:val="1"/>
      <w:marLeft w:val="0"/>
      <w:marRight w:val="0"/>
      <w:marTop w:val="0"/>
      <w:marBottom w:val="0"/>
      <w:divBdr>
        <w:top w:val="none" w:sz="0" w:space="0" w:color="auto"/>
        <w:left w:val="none" w:sz="0" w:space="0" w:color="auto"/>
        <w:bottom w:val="none" w:sz="0" w:space="0" w:color="auto"/>
        <w:right w:val="none" w:sz="0" w:space="0" w:color="auto"/>
      </w:divBdr>
    </w:div>
    <w:div w:id="2002854548">
      <w:bodyDiv w:val="1"/>
      <w:marLeft w:val="0"/>
      <w:marRight w:val="0"/>
      <w:marTop w:val="0"/>
      <w:marBottom w:val="0"/>
      <w:divBdr>
        <w:top w:val="none" w:sz="0" w:space="0" w:color="auto"/>
        <w:left w:val="none" w:sz="0" w:space="0" w:color="auto"/>
        <w:bottom w:val="none" w:sz="0" w:space="0" w:color="auto"/>
        <w:right w:val="none" w:sz="0" w:space="0" w:color="auto"/>
      </w:divBdr>
    </w:div>
    <w:div w:id="20837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2emissiefactoren.nl" TargetMode="External"/><Relationship Id="rId18" Type="http://schemas.openxmlformats.org/officeDocument/2006/relationships/hyperlink" Target="http://www.milieubarometer.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2emissiefactoren.nl" TargetMode="External"/><Relationship Id="rId17" Type="http://schemas.openxmlformats.org/officeDocument/2006/relationships/hyperlink" Target="http://www.duurzaammkb.nl" TargetMode="External"/><Relationship Id="rId2" Type="http://schemas.openxmlformats.org/officeDocument/2006/relationships/numbering" Target="numbering.xml"/><Relationship Id="rId16" Type="http://schemas.openxmlformats.org/officeDocument/2006/relationships/hyperlink" Target="http://www.rvo.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uurzaammoed.nl" TargetMode="External"/><Relationship Id="rId10" Type="http://schemas.openxmlformats.org/officeDocument/2006/relationships/footer" Target="footer1.xml"/><Relationship Id="rId19" Type="http://schemas.openxmlformats.org/officeDocument/2006/relationships/hyperlink" Target="http://www.hier.n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2.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6E00-7F44-4E7C-847F-6411C6FB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5140</Words>
  <Characters>28276</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Datum</vt:lpstr>
    </vt:vector>
  </TitlesOfParts>
  <Company>Witsenboer Advies</Company>
  <LinksUpToDate>false</LinksUpToDate>
  <CharactersWithSpaces>33350</CharactersWithSpaces>
  <SharedDoc>false</SharedDoc>
  <HLinks>
    <vt:vector size="102" baseType="variant">
      <vt:variant>
        <vt:i4>2031670</vt:i4>
      </vt:variant>
      <vt:variant>
        <vt:i4>98</vt:i4>
      </vt:variant>
      <vt:variant>
        <vt:i4>0</vt:i4>
      </vt:variant>
      <vt:variant>
        <vt:i4>5</vt:i4>
      </vt:variant>
      <vt:variant>
        <vt:lpwstr/>
      </vt:variant>
      <vt:variant>
        <vt:lpwstr>_Toc332804772</vt:lpwstr>
      </vt:variant>
      <vt:variant>
        <vt:i4>2031670</vt:i4>
      </vt:variant>
      <vt:variant>
        <vt:i4>92</vt:i4>
      </vt:variant>
      <vt:variant>
        <vt:i4>0</vt:i4>
      </vt:variant>
      <vt:variant>
        <vt:i4>5</vt:i4>
      </vt:variant>
      <vt:variant>
        <vt:lpwstr/>
      </vt:variant>
      <vt:variant>
        <vt:lpwstr>_Toc332804771</vt:lpwstr>
      </vt:variant>
      <vt:variant>
        <vt:i4>2031670</vt:i4>
      </vt:variant>
      <vt:variant>
        <vt:i4>86</vt:i4>
      </vt:variant>
      <vt:variant>
        <vt:i4>0</vt:i4>
      </vt:variant>
      <vt:variant>
        <vt:i4>5</vt:i4>
      </vt:variant>
      <vt:variant>
        <vt:lpwstr/>
      </vt:variant>
      <vt:variant>
        <vt:lpwstr>_Toc332804770</vt:lpwstr>
      </vt:variant>
      <vt:variant>
        <vt:i4>1966134</vt:i4>
      </vt:variant>
      <vt:variant>
        <vt:i4>80</vt:i4>
      </vt:variant>
      <vt:variant>
        <vt:i4>0</vt:i4>
      </vt:variant>
      <vt:variant>
        <vt:i4>5</vt:i4>
      </vt:variant>
      <vt:variant>
        <vt:lpwstr/>
      </vt:variant>
      <vt:variant>
        <vt:lpwstr>_Toc332804769</vt:lpwstr>
      </vt:variant>
      <vt:variant>
        <vt:i4>1966134</vt:i4>
      </vt:variant>
      <vt:variant>
        <vt:i4>74</vt:i4>
      </vt:variant>
      <vt:variant>
        <vt:i4>0</vt:i4>
      </vt:variant>
      <vt:variant>
        <vt:i4>5</vt:i4>
      </vt:variant>
      <vt:variant>
        <vt:lpwstr/>
      </vt:variant>
      <vt:variant>
        <vt:lpwstr>_Toc332804768</vt:lpwstr>
      </vt:variant>
      <vt:variant>
        <vt:i4>1966134</vt:i4>
      </vt:variant>
      <vt:variant>
        <vt:i4>68</vt:i4>
      </vt:variant>
      <vt:variant>
        <vt:i4>0</vt:i4>
      </vt:variant>
      <vt:variant>
        <vt:i4>5</vt:i4>
      </vt:variant>
      <vt:variant>
        <vt:lpwstr/>
      </vt:variant>
      <vt:variant>
        <vt:lpwstr>_Toc332804767</vt:lpwstr>
      </vt:variant>
      <vt:variant>
        <vt:i4>1966134</vt:i4>
      </vt:variant>
      <vt:variant>
        <vt:i4>62</vt:i4>
      </vt:variant>
      <vt:variant>
        <vt:i4>0</vt:i4>
      </vt:variant>
      <vt:variant>
        <vt:i4>5</vt:i4>
      </vt:variant>
      <vt:variant>
        <vt:lpwstr/>
      </vt:variant>
      <vt:variant>
        <vt:lpwstr>_Toc332804766</vt:lpwstr>
      </vt:variant>
      <vt:variant>
        <vt:i4>1966134</vt:i4>
      </vt:variant>
      <vt:variant>
        <vt:i4>56</vt:i4>
      </vt:variant>
      <vt:variant>
        <vt:i4>0</vt:i4>
      </vt:variant>
      <vt:variant>
        <vt:i4>5</vt:i4>
      </vt:variant>
      <vt:variant>
        <vt:lpwstr/>
      </vt:variant>
      <vt:variant>
        <vt:lpwstr>_Toc332804765</vt:lpwstr>
      </vt:variant>
      <vt:variant>
        <vt:i4>1966134</vt:i4>
      </vt:variant>
      <vt:variant>
        <vt:i4>50</vt:i4>
      </vt:variant>
      <vt:variant>
        <vt:i4>0</vt:i4>
      </vt:variant>
      <vt:variant>
        <vt:i4>5</vt:i4>
      </vt:variant>
      <vt:variant>
        <vt:lpwstr/>
      </vt:variant>
      <vt:variant>
        <vt:lpwstr>_Toc332804764</vt:lpwstr>
      </vt:variant>
      <vt:variant>
        <vt:i4>1966134</vt:i4>
      </vt:variant>
      <vt:variant>
        <vt:i4>44</vt:i4>
      </vt:variant>
      <vt:variant>
        <vt:i4>0</vt:i4>
      </vt:variant>
      <vt:variant>
        <vt:i4>5</vt:i4>
      </vt:variant>
      <vt:variant>
        <vt:lpwstr/>
      </vt:variant>
      <vt:variant>
        <vt:lpwstr>_Toc332804763</vt:lpwstr>
      </vt:variant>
      <vt:variant>
        <vt:i4>1966134</vt:i4>
      </vt:variant>
      <vt:variant>
        <vt:i4>38</vt:i4>
      </vt:variant>
      <vt:variant>
        <vt:i4>0</vt:i4>
      </vt:variant>
      <vt:variant>
        <vt:i4>5</vt:i4>
      </vt:variant>
      <vt:variant>
        <vt:lpwstr/>
      </vt:variant>
      <vt:variant>
        <vt:lpwstr>_Toc332804762</vt:lpwstr>
      </vt:variant>
      <vt:variant>
        <vt:i4>1966134</vt:i4>
      </vt:variant>
      <vt:variant>
        <vt:i4>32</vt:i4>
      </vt:variant>
      <vt:variant>
        <vt:i4>0</vt:i4>
      </vt:variant>
      <vt:variant>
        <vt:i4>5</vt:i4>
      </vt:variant>
      <vt:variant>
        <vt:lpwstr/>
      </vt:variant>
      <vt:variant>
        <vt:lpwstr>_Toc332804761</vt:lpwstr>
      </vt:variant>
      <vt:variant>
        <vt:i4>1966134</vt:i4>
      </vt:variant>
      <vt:variant>
        <vt:i4>26</vt:i4>
      </vt:variant>
      <vt:variant>
        <vt:i4>0</vt:i4>
      </vt:variant>
      <vt:variant>
        <vt:i4>5</vt:i4>
      </vt:variant>
      <vt:variant>
        <vt:lpwstr/>
      </vt:variant>
      <vt:variant>
        <vt:lpwstr>_Toc332804760</vt:lpwstr>
      </vt:variant>
      <vt:variant>
        <vt:i4>1900598</vt:i4>
      </vt:variant>
      <vt:variant>
        <vt:i4>20</vt:i4>
      </vt:variant>
      <vt:variant>
        <vt:i4>0</vt:i4>
      </vt:variant>
      <vt:variant>
        <vt:i4>5</vt:i4>
      </vt:variant>
      <vt:variant>
        <vt:lpwstr/>
      </vt:variant>
      <vt:variant>
        <vt:lpwstr>_Toc332804759</vt:lpwstr>
      </vt:variant>
      <vt:variant>
        <vt:i4>1900598</vt:i4>
      </vt:variant>
      <vt:variant>
        <vt:i4>14</vt:i4>
      </vt:variant>
      <vt:variant>
        <vt:i4>0</vt:i4>
      </vt:variant>
      <vt:variant>
        <vt:i4>5</vt:i4>
      </vt:variant>
      <vt:variant>
        <vt:lpwstr/>
      </vt:variant>
      <vt:variant>
        <vt:lpwstr>_Toc332804758</vt:lpwstr>
      </vt:variant>
      <vt:variant>
        <vt:i4>1900598</vt:i4>
      </vt:variant>
      <vt:variant>
        <vt:i4>8</vt:i4>
      </vt:variant>
      <vt:variant>
        <vt:i4>0</vt:i4>
      </vt:variant>
      <vt:variant>
        <vt:i4>5</vt:i4>
      </vt:variant>
      <vt:variant>
        <vt:lpwstr/>
      </vt:variant>
      <vt:variant>
        <vt:lpwstr>_Toc332804757</vt:lpwstr>
      </vt:variant>
      <vt:variant>
        <vt:i4>1900598</vt:i4>
      </vt:variant>
      <vt:variant>
        <vt:i4>2</vt:i4>
      </vt:variant>
      <vt:variant>
        <vt:i4>0</vt:i4>
      </vt:variant>
      <vt:variant>
        <vt:i4>5</vt:i4>
      </vt:variant>
      <vt:variant>
        <vt:lpwstr/>
      </vt:variant>
      <vt:variant>
        <vt:lpwstr>_Toc332804756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Jeroen Witsenboer</dc:creator>
  <cp:lastModifiedBy>Jeroen Witsenboer</cp:lastModifiedBy>
  <cp:revision>7</cp:revision>
  <cp:lastPrinted>2013-01-10T13:51:00Z</cp:lastPrinted>
  <dcterms:created xsi:type="dcterms:W3CDTF">2021-07-19T12:03:00Z</dcterms:created>
  <dcterms:modified xsi:type="dcterms:W3CDTF">2021-09-15T09:02:00Z</dcterms:modified>
</cp:coreProperties>
</file>